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6CC65" w14:textId="2A04162A" w:rsidR="00740D4A" w:rsidRPr="00D6652B" w:rsidRDefault="00D6652B" w:rsidP="00D6652B">
      <w:pPr>
        <w:pStyle w:val="Heading2"/>
      </w:pPr>
      <w:bookmarkStart w:id="0" w:name="_Toc469045296"/>
      <w:bookmarkStart w:id="1" w:name="_Toc501504888"/>
      <w:bookmarkStart w:id="2" w:name="_Toc514324544"/>
      <w:bookmarkStart w:id="3" w:name="_Toc514325162"/>
      <w:bookmarkStart w:id="4" w:name="_Toc514490151"/>
      <w:bookmarkStart w:id="5" w:name="_Toc298100672"/>
      <w:r>
        <w:rPr>
          <w:b/>
        </w:rPr>
        <w:t>D</w:t>
      </w:r>
      <w:r w:rsidRPr="00D6652B">
        <w:rPr>
          <w:b/>
        </w:rPr>
        <w:t>ossier 10 :</w:t>
      </w:r>
      <w:r w:rsidRPr="00D6652B">
        <w:t xml:space="preserve"> </w:t>
      </w:r>
      <w:r w:rsidR="004A1AC4">
        <w:t>R</w:t>
      </w:r>
      <w:r w:rsidRPr="00D6652B">
        <w:t>egistre de traitement des bovins</w:t>
      </w:r>
      <w:bookmarkEnd w:id="0"/>
      <w:r w:rsidRPr="00D6652B">
        <w:t xml:space="preserve"> </w:t>
      </w:r>
      <w:bookmarkEnd w:id="1"/>
      <w:bookmarkEnd w:id="2"/>
      <w:bookmarkEnd w:id="3"/>
      <w:bookmarkEnd w:id="4"/>
      <w:bookmarkEnd w:id="5"/>
      <w:r w:rsidRPr="00D6652B">
        <w:t>(</w:t>
      </w:r>
      <w:r w:rsidRPr="00D6652B">
        <w:rPr>
          <w:b/>
        </w:rPr>
        <w:t>SA20</w:t>
      </w:r>
      <w:r w:rsidRPr="00D6652B">
        <w:t>)</w:t>
      </w:r>
    </w:p>
    <w:tbl>
      <w:tblPr>
        <w:tblW w:w="15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567"/>
        <w:gridCol w:w="1560"/>
        <w:gridCol w:w="992"/>
        <w:gridCol w:w="850"/>
        <w:gridCol w:w="993"/>
        <w:gridCol w:w="992"/>
        <w:gridCol w:w="970"/>
        <w:gridCol w:w="1559"/>
        <w:gridCol w:w="1559"/>
        <w:gridCol w:w="1559"/>
        <w:gridCol w:w="732"/>
        <w:gridCol w:w="629"/>
        <w:gridCol w:w="435"/>
      </w:tblGrid>
      <w:tr w:rsidR="00B9783A" w:rsidRPr="007237A8" w14:paraId="003831EE" w14:textId="0118C6ED" w:rsidTr="00757F7B">
        <w:trPr>
          <w:cantSplit/>
          <w:trHeight w:val="909"/>
          <w:jc w:val="center"/>
        </w:trPr>
        <w:tc>
          <w:tcPr>
            <w:tcW w:w="1693" w:type="dxa"/>
            <w:vMerge w:val="restart"/>
            <w:shd w:val="clear" w:color="auto" w:fill="4F86B8"/>
            <w:vAlign w:val="center"/>
          </w:tcPr>
          <w:p w14:paraId="4F38E135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N° d’ID de l’animal</w:t>
            </w:r>
          </w:p>
        </w:tc>
        <w:tc>
          <w:tcPr>
            <w:tcW w:w="567" w:type="dxa"/>
            <w:vMerge w:val="restart"/>
            <w:shd w:val="clear" w:color="auto" w:fill="4F86B8"/>
            <w:tcMar>
              <w:left w:w="72" w:type="dxa"/>
              <w:right w:w="115" w:type="dxa"/>
            </w:tcMar>
            <w:textDirection w:val="btLr"/>
            <w:vAlign w:val="center"/>
          </w:tcPr>
          <w:p w14:paraId="54247D27" w14:textId="62BD201B" w:rsidR="00B9783A" w:rsidRPr="00D6652B" w:rsidRDefault="00B9783A" w:rsidP="00B9783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Date de péremption valide (</w:t>
            </w:r>
            <w:r w:rsidRPr="00D6652B">
              <w:rPr>
                <w:rFonts w:ascii="Zapf Dingbats" w:eastAsia="Times New Roman" w:hAnsi="Zapf Dingbats" w:cstheme="minorHAnsi"/>
                <w:color w:val="FFFFFF" w:themeColor="background1"/>
                <w:sz w:val="18"/>
                <w:szCs w:val="20"/>
              </w:rPr>
              <w:t>✓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4F86B8"/>
            <w:vAlign w:val="center"/>
          </w:tcPr>
          <w:p w14:paraId="16E22546" w14:textId="23661BBE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Épisode de maladie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p</w:t>
            </w:r>
            <w:r w:rsidR="000A269C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 xml:space="preserve">. 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ex.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 avortement, boiterie, mammite, diarrhée, pneumonie, décès)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2835" w:type="dxa"/>
            <w:gridSpan w:val="3"/>
            <w:vMerge w:val="restart"/>
            <w:shd w:val="clear" w:color="auto" w:fill="4F86B8"/>
            <w:vAlign w:val="center"/>
          </w:tcPr>
          <w:p w14:paraId="6F78E676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Traitement administré</w:t>
            </w:r>
          </w:p>
          <w:p w14:paraId="0C2E3E92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produit</w:t>
            </w:r>
            <w:proofErr w:type="gram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, dose, 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voie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b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962" w:type="dxa"/>
            <w:gridSpan w:val="2"/>
            <w:shd w:val="clear" w:color="auto" w:fill="4F86B8"/>
            <w:vAlign w:val="center"/>
          </w:tcPr>
          <w:p w14:paraId="1129EFB2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Période de retrait (heures/jours)</w:t>
            </w:r>
          </w:p>
        </w:tc>
        <w:tc>
          <w:tcPr>
            <w:tcW w:w="1559" w:type="dxa"/>
            <w:vMerge w:val="restart"/>
            <w:tcBorders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5BDDC82A" w14:textId="3B23816A" w:rsidR="00B9783A" w:rsidRPr="007237A8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Date du traitement 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18"/>
                <w:szCs w:val="20"/>
              </w:rPr>
              <w:t>✓</w:t>
            </w:r>
            <w:proofErr w:type="spellStart"/>
            <w:r w:rsidR="008D37F3"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am</w:t>
            </w:r>
            <w:proofErr w:type="spellEnd"/>
            <w:r w:rsidR="008D37F3"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 ou pm)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61E2007F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Fin de la période de retrait</w:t>
            </w:r>
          </w:p>
          <w:p w14:paraId="69C3B5C5" w14:textId="6AD8632B" w:rsidR="00B9783A" w:rsidRPr="00D6652B" w:rsidRDefault="00B9783A" w:rsidP="008D37F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20"/>
                <w:szCs w:val="20"/>
              </w:rPr>
              <w:t>✓</w:t>
            </w:r>
            <w:proofErr w:type="spellStart"/>
            <w:r w:rsidR="008D37F3"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  <w:proofErr w:type="spellEnd"/>
            <w:r w:rsidR="008D37F3"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ou pm</w:t>
            </w: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732" w:type="dxa"/>
            <w:vMerge w:val="restart"/>
            <w:tcBorders>
              <w:left w:val="single" w:sz="36" w:space="0" w:color="FFFFFF" w:themeColor="background1"/>
            </w:tcBorders>
            <w:shd w:val="clear" w:color="auto" w:fill="4F86B8"/>
            <w:tcMar>
              <w:left w:w="72" w:type="dxa"/>
              <w:right w:w="72" w:type="dxa"/>
            </w:tcMar>
            <w:textDirection w:val="btLr"/>
            <w:vAlign w:val="center"/>
          </w:tcPr>
          <w:p w14:paraId="57E7904D" w14:textId="6F231978" w:rsidR="00B9783A" w:rsidRPr="00D6652B" w:rsidRDefault="00B9783A" w:rsidP="00B9783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Dépistage des résidus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(+/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-)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629" w:type="dxa"/>
            <w:vMerge w:val="restart"/>
            <w:tcBorders>
              <w:right w:val="single" w:sz="4" w:space="0" w:color="auto"/>
            </w:tcBorders>
            <w:shd w:val="clear" w:color="auto" w:fill="4F86B8"/>
            <w:textDirection w:val="btLr"/>
            <w:vAlign w:val="center"/>
          </w:tcPr>
          <w:p w14:paraId="6997D0F5" w14:textId="76D5AA01" w:rsidR="00B9783A" w:rsidRPr="00D6652B" w:rsidRDefault="00B9783A" w:rsidP="00B9783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</w:rPr>
              <w:t>Préposé au Traitement (signature)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2E9434DC" w14:textId="77777777" w:rsidR="00B9783A" w:rsidRPr="007237A8" w:rsidRDefault="00B9783A" w:rsidP="00B9783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B9783A" w:rsidRPr="007237A8" w14:paraId="7DA25B42" w14:textId="06BCAFB2" w:rsidTr="00757F7B">
        <w:trPr>
          <w:cantSplit/>
          <w:trHeight w:val="1066"/>
          <w:jc w:val="center"/>
        </w:trPr>
        <w:tc>
          <w:tcPr>
            <w:tcW w:w="1693" w:type="dxa"/>
            <w:vMerge/>
            <w:shd w:val="clear" w:color="auto" w:fill="auto"/>
            <w:vAlign w:val="center"/>
          </w:tcPr>
          <w:p w14:paraId="06E032A8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041D8A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2EE1C6D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13C56255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992" w:type="dxa"/>
            <w:shd w:val="clear" w:color="auto" w:fill="4F86B8"/>
            <w:vAlign w:val="center"/>
          </w:tcPr>
          <w:p w14:paraId="165A1D77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970" w:type="dxa"/>
            <w:shd w:val="clear" w:color="auto" w:fill="4F86B8"/>
            <w:vAlign w:val="center"/>
          </w:tcPr>
          <w:p w14:paraId="1A2915C1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1559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35345771" w14:textId="77777777" w:rsidR="00B9783A" w:rsidRPr="007237A8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340B6B15" w14:textId="77777777" w:rsidR="00B9783A" w:rsidRPr="007237A8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3517E716" w14:textId="77777777" w:rsidR="00B9783A" w:rsidRPr="00D6652B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732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71090464" w14:textId="77777777" w:rsidR="00B9783A" w:rsidRPr="007237A8" w:rsidRDefault="00B9783A" w:rsidP="00B9783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A6286" w14:textId="77777777" w:rsidR="00B9783A" w:rsidRPr="007237A8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D017E" w14:textId="77777777" w:rsidR="00B9783A" w:rsidRPr="007237A8" w:rsidRDefault="00B9783A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046BE8A0" w14:textId="7B1EF4FB" w:rsidTr="00757F7B">
        <w:trPr>
          <w:jc w:val="center"/>
        </w:trPr>
        <w:tc>
          <w:tcPr>
            <w:tcW w:w="1693" w:type="dxa"/>
            <w:vAlign w:val="center"/>
          </w:tcPr>
          <w:p w14:paraId="5893F61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552F6B" w14:textId="0E03AE0D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  <w:bookmarkEnd w:id="6"/>
          </w:p>
        </w:tc>
        <w:tc>
          <w:tcPr>
            <w:tcW w:w="1560" w:type="dxa"/>
            <w:vAlign w:val="center"/>
          </w:tcPr>
          <w:p w14:paraId="4208EBE5" w14:textId="7BAD64C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B4E89B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F06A719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7D452DB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F8ACA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1C05ADB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2EACE34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4F54A66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B206A97" w14:textId="61341D05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3B5A677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AC01D5D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3B56800" w14:textId="4733557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4F44458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9EEC06E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3E8FB81" w14:textId="07591B5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6C053D42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BEC1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93E3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5D30CEF3" w14:textId="10C41A40" w:rsidTr="00757F7B">
        <w:trPr>
          <w:jc w:val="center"/>
        </w:trPr>
        <w:tc>
          <w:tcPr>
            <w:tcW w:w="1693" w:type="dxa"/>
            <w:vAlign w:val="center"/>
          </w:tcPr>
          <w:p w14:paraId="3AC7E83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235DC5" w14:textId="6F965BD3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1D10A5C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B874351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F2E305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A02A45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6C8A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5C2BEFC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052C9FBE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BF8FF9D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750F8E7" w14:textId="3A72E2DD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110D248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D5FE4DB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76E4229" w14:textId="02DB711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5CAE0D8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320A8DE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A325B44" w14:textId="06FB23CB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58E41BA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05378C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B622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7FE4869A" w14:textId="176B08A0" w:rsidTr="00757F7B">
        <w:trPr>
          <w:jc w:val="center"/>
        </w:trPr>
        <w:tc>
          <w:tcPr>
            <w:tcW w:w="1693" w:type="dxa"/>
            <w:vAlign w:val="center"/>
          </w:tcPr>
          <w:p w14:paraId="348018FE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4BA483" w14:textId="764DA5E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DF30012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E567B2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6BF14A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B883F2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ECB2DC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27967206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62CC29F4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D725CD1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5C6440D" w14:textId="375F9C56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8F1A518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9576ECC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DD8FA35" w14:textId="1A42633A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C3DE3D0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0D5950F2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51D74D4" w14:textId="3683181A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4617C7C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58D4B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6A68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4C214BCE" w14:textId="4B9FA964" w:rsidTr="00757F7B">
        <w:trPr>
          <w:jc w:val="center"/>
        </w:trPr>
        <w:tc>
          <w:tcPr>
            <w:tcW w:w="1693" w:type="dxa"/>
            <w:vAlign w:val="center"/>
          </w:tcPr>
          <w:p w14:paraId="7D0CCF42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F7806FE" w14:textId="1BE2CA04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AB12D6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A273D8E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E713D76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194FBFA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77E66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49CDA4A6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661C6C01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B685DC5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AF7023F" w14:textId="1DE22EA0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2AD2333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72C1A3E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0D285DC" w14:textId="31F797A3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E4C4D09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03426DE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8FF022E" w14:textId="2BC3DFE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A036ED9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04B9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2301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0E6FAE2B" w14:textId="6B6B53D1" w:rsidTr="00757F7B">
        <w:trPr>
          <w:jc w:val="center"/>
        </w:trPr>
        <w:tc>
          <w:tcPr>
            <w:tcW w:w="1693" w:type="dxa"/>
            <w:vAlign w:val="center"/>
          </w:tcPr>
          <w:p w14:paraId="3465F727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C75A6D" w14:textId="666CC45B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8E4D77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E2B089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3F43A5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B6F77D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54870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1BCE272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C4F0663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EB4DFFA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BDFA8C0" w14:textId="5C0155C2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6D9681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833AB94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7F73957" w14:textId="214A2901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4FF8813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A141B1D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AA6169E" w14:textId="20611C0D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10BE753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32281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B6FF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442B436E" w14:textId="0D840884" w:rsidTr="00757F7B">
        <w:trPr>
          <w:jc w:val="center"/>
        </w:trPr>
        <w:tc>
          <w:tcPr>
            <w:tcW w:w="1693" w:type="dxa"/>
            <w:vAlign w:val="center"/>
          </w:tcPr>
          <w:p w14:paraId="6D797279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297767" w14:textId="75B5CD25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CD6968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F5A0A19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C420C0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CD3D25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3A1C9E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6168A347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08DC254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964CAA8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208A89A" w14:textId="2ABF8D70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628417B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164CCCC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31B384F" w14:textId="23118208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589044D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476FB7B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4EDF61E" w14:textId="039A5AC1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1807C247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4EE6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76DF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2C3219F6" w14:textId="58539266" w:rsidTr="00757F7B">
        <w:trPr>
          <w:jc w:val="center"/>
        </w:trPr>
        <w:tc>
          <w:tcPr>
            <w:tcW w:w="1693" w:type="dxa"/>
            <w:vAlign w:val="center"/>
          </w:tcPr>
          <w:p w14:paraId="4AC6B49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0AF8B2" w14:textId="5A8BE878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3F3977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30658B1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5855B71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6811A90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8F885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056DDD3B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5B57D13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E8BF35A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FBAEA8F" w14:textId="0A03BF68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88638E4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0415CD1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EE2E32D" w14:textId="46929D8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3634359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021B720C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B2EEC02" w14:textId="71F2F020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52210E2C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99B27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426D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39A88C18" w14:textId="1AF24957" w:rsidTr="00757F7B">
        <w:trPr>
          <w:jc w:val="center"/>
        </w:trPr>
        <w:tc>
          <w:tcPr>
            <w:tcW w:w="1693" w:type="dxa"/>
            <w:vAlign w:val="center"/>
          </w:tcPr>
          <w:p w14:paraId="191AB056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EB8F09" w14:textId="44623051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ADB242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407153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EC563B3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58EB4E0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BDCFF6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32E0015C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77F5F9CA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27CA5FB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452054A" w14:textId="72F861BA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B09E8EC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639626E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9D75109" w14:textId="3281CE62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82AB299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912582B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C87841F" w14:textId="2FCD597E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75E492B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D879D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45C8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884023" w:rsidRPr="007237A8" w14:paraId="4583FA00" w14:textId="488EA3A6" w:rsidTr="00757F7B">
        <w:trPr>
          <w:jc w:val="center"/>
        </w:trPr>
        <w:tc>
          <w:tcPr>
            <w:tcW w:w="1693" w:type="dxa"/>
            <w:tcBorders>
              <w:bottom w:val="single" w:sz="6" w:space="0" w:color="auto"/>
            </w:tcBorders>
            <w:vAlign w:val="center"/>
          </w:tcPr>
          <w:p w14:paraId="12134A71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91B7CBD" w14:textId="05E45C69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E8D0E29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465413F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B84B53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6D293368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60A6059B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14:paraId="5C31E9A4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nil"/>
            </w:tcBorders>
            <w:vAlign w:val="center"/>
          </w:tcPr>
          <w:p w14:paraId="30B43E61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0DC9D899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A613184" w14:textId="13871264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0F1D7C63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9398ED8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2ED4EA9" w14:textId="3029ED1B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06FA9CB5" w14:textId="77777777" w:rsidR="00884023" w:rsidRPr="007237A8" w:rsidRDefault="00884023" w:rsidP="00FC5B5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75A9243" w14:textId="77777777" w:rsidR="00884023" w:rsidRPr="007237A8" w:rsidRDefault="00884023" w:rsidP="00FC5B5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7D1F109" w14:textId="48A9EB42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14:paraId="0C18A54A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B22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8F3C5" w14:textId="77777777" w:rsidR="00884023" w:rsidRPr="007237A8" w:rsidRDefault="00884023" w:rsidP="00B9783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</w:tbl>
    <w:p w14:paraId="7D536C6D" w14:textId="77777777" w:rsidR="00D6652B" w:rsidRDefault="00D6652B" w:rsidP="00191333">
      <w:pPr>
        <w:pStyle w:val="TextTable"/>
        <w:spacing w:before="0" w:after="60"/>
        <w:ind w:left="360" w:hanging="360"/>
        <w:rPr>
          <w:rFonts w:asciiTheme="minorHAnsi" w:hAnsiTheme="minorHAnsi" w:cstheme="minorHAnsi"/>
          <w:b/>
          <w:sz w:val="18"/>
        </w:rPr>
      </w:pPr>
    </w:p>
    <w:p w14:paraId="3CD29C97" w14:textId="1C85E2BD" w:rsidR="00305C0E" w:rsidRPr="00B9783A" w:rsidRDefault="00170A3B" w:rsidP="004F3748">
      <w:pPr>
        <w:pStyle w:val="TextTable"/>
        <w:spacing w:before="0" w:after="60"/>
        <w:ind w:left="284" w:hanging="284"/>
        <w:rPr>
          <w:rFonts w:asciiTheme="minorHAnsi" w:hAnsiTheme="minorHAnsi" w:cstheme="minorHAnsi"/>
          <w:sz w:val="18"/>
        </w:rPr>
      </w:pPr>
      <w:proofErr w:type="gramStart"/>
      <w:r w:rsidRPr="00B9783A">
        <w:rPr>
          <w:rFonts w:asciiTheme="minorHAnsi" w:hAnsiTheme="minorHAnsi" w:cstheme="minorHAnsi"/>
          <w:b/>
          <w:sz w:val="18"/>
        </w:rPr>
        <w:t>a</w:t>
      </w:r>
      <w:proofErr w:type="gramEnd"/>
      <w:r w:rsidRPr="00B9783A">
        <w:rPr>
          <w:rFonts w:asciiTheme="minorHAnsi" w:hAnsiTheme="minorHAnsi" w:cstheme="minorHAnsi"/>
          <w:b/>
          <w:sz w:val="18"/>
        </w:rPr>
        <w:t> </w:t>
      </w:r>
      <w:r w:rsidR="00437E82" w:rsidRPr="00B9783A">
        <w:rPr>
          <w:rFonts w:asciiTheme="minorHAnsi" w:hAnsiTheme="minorHAnsi" w:cstheme="minorHAnsi"/>
          <w:b/>
          <w:sz w:val="18"/>
        </w:rPr>
        <w:t>:</w:t>
      </w:r>
      <w:r w:rsidR="004F3748">
        <w:rPr>
          <w:rFonts w:asciiTheme="minorHAnsi" w:hAnsiTheme="minorHAnsi" w:cstheme="minorHAnsi"/>
          <w:b/>
          <w:sz w:val="18"/>
        </w:rPr>
        <w:t xml:space="preserve"> </w:t>
      </w:r>
      <w:r w:rsidR="00C02C5E" w:rsidRPr="00B9783A">
        <w:rPr>
          <w:rFonts w:asciiTheme="minorHAnsi" w:hAnsiTheme="minorHAnsi" w:cstheme="minorHAnsi"/>
          <w:b/>
          <w:sz w:val="18"/>
        </w:rPr>
        <w:t>Épisodes à consigner pour les vaches</w:t>
      </w:r>
      <w:r w:rsidR="00437E82" w:rsidRPr="00B9783A">
        <w:rPr>
          <w:rFonts w:asciiTheme="minorHAnsi" w:hAnsiTheme="minorHAnsi" w:cstheme="minorHAnsi"/>
          <w:b/>
          <w:sz w:val="18"/>
        </w:rPr>
        <w:t>:</w:t>
      </w:r>
      <w:r w:rsidR="00437E82" w:rsidRPr="00B9783A">
        <w:rPr>
          <w:rFonts w:asciiTheme="minorHAnsi" w:hAnsiTheme="minorHAnsi" w:cstheme="minorHAnsi"/>
          <w:sz w:val="18"/>
        </w:rPr>
        <w:t xml:space="preserve"> </w:t>
      </w:r>
      <w:r w:rsidR="00437E82" w:rsidRPr="00B9783A">
        <w:rPr>
          <w:sz w:val="18"/>
        </w:rPr>
        <w:t>avortement, boiterie, mammite, diarrhée, pneumonie, décès</w:t>
      </w:r>
      <w:r w:rsidR="00437E82" w:rsidRPr="00B9783A">
        <w:rPr>
          <w:rFonts w:asciiTheme="minorHAnsi" w:hAnsiTheme="minorHAnsi" w:cstheme="minorHAnsi"/>
          <w:sz w:val="18"/>
        </w:rPr>
        <w:t xml:space="preserve">. </w:t>
      </w:r>
      <w:r w:rsidR="00C02C5E" w:rsidRPr="00B9783A">
        <w:rPr>
          <w:rFonts w:asciiTheme="minorHAnsi" w:hAnsiTheme="minorHAnsi" w:cstheme="minorHAnsi"/>
          <w:b/>
          <w:sz w:val="18"/>
        </w:rPr>
        <w:t>Épisodes à consigner pour les veaux </w:t>
      </w:r>
      <w:r w:rsidR="00437E82" w:rsidRPr="00B9783A">
        <w:rPr>
          <w:rFonts w:asciiTheme="minorHAnsi" w:hAnsiTheme="minorHAnsi" w:cstheme="minorHAnsi"/>
          <w:b/>
          <w:sz w:val="18"/>
        </w:rPr>
        <w:t>:</w:t>
      </w:r>
      <w:r w:rsidR="00437E82" w:rsidRPr="00B9783A">
        <w:rPr>
          <w:rFonts w:asciiTheme="minorHAnsi" w:hAnsiTheme="minorHAnsi" w:cstheme="minorHAnsi"/>
          <w:sz w:val="18"/>
        </w:rPr>
        <w:t xml:space="preserve"> </w:t>
      </w:r>
      <w:r w:rsidR="00437E82" w:rsidRPr="00B9783A">
        <w:rPr>
          <w:sz w:val="18"/>
        </w:rPr>
        <w:t>diarrhée, pneumonie, décès</w:t>
      </w:r>
      <w:r w:rsidR="00C02EE2" w:rsidRPr="00B9783A">
        <w:rPr>
          <w:sz w:val="18"/>
        </w:rPr>
        <w:t>.</w:t>
      </w:r>
      <w:r w:rsidR="00FD1B0D" w:rsidRPr="00B9783A">
        <w:rPr>
          <w:sz w:val="18"/>
        </w:rPr>
        <w:t xml:space="preserve"> La consignation des épisodes de maladie n’est pas obligatoire avant le 1</w:t>
      </w:r>
      <w:r w:rsidR="005D2613" w:rsidRPr="00B9783A">
        <w:rPr>
          <w:sz w:val="18"/>
          <w:vertAlign w:val="superscript"/>
        </w:rPr>
        <w:t>er</w:t>
      </w:r>
      <w:r w:rsidR="00FD1B0D" w:rsidRPr="00B9783A">
        <w:rPr>
          <w:sz w:val="18"/>
        </w:rPr>
        <w:t xml:space="preserve"> septembre 2019.</w:t>
      </w:r>
    </w:p>
    <w:p w14:paraId="76CE14B5" w14:textId="52C852A1" w:rsidR="00305C0E" w:rsidRPr="00B9783A" w:rsidRDefault="00437E82" w:rsidP="004F3748">
      <w:pPr>
        <w:pStyle w:val="TextTable"/>
        <w:spacing w:before="0" w:after="60"/>
        <w:ind w:left="284" w:hanging="284"/>
        <w:rPr>
          <w:sz w:val="18"/>
        </w:rPr>
      </w:pPr>
      <w:proofErr w:type="gramStart"/>
      <w:r w:rsidRPr="00B9783A">
        <w:rPr>
          <w:b/>
          <w:sz w:val="18"/>
        </w:rPr>
        <w:t>b</w:t>
      </w:r>
      <w:proofErr w:type="gramEnd"/>
      <w:r w:rsidR="00170A3B" w:rsidRPr="00B9783A">
        <w:rPr>
          <w:b/>
          <w:sz w:val="18"/>
        </w:rPr>
        <w:t> </w:t>
      </w:r>
      <w:r w:rsidR="00753656" w:rsidRPr="00B9783A">
        <w:rPr>
          <w:b/>
          <w:sz w:val="18"/>
        </w:rPr>
        <w:t>:</w:t>
      </w:r>
      <w:r w:rsidR="004F3748">
        <w:rPr>
          <w:b/>
          <w:sz w:val="18"/>
        </w:rPr>
        <w:t xml:space="preserve"> </w:t>
      </w:r>
      <w:r w:rsidR="00753656" w:rsidRPr="00B9783A">
        <w:rPr>
          <w:b/>
          <w:sz w:val="18"/>
        </w:rPr>
        <w:t>Voie d’administration</w:t>
      </w:r>
      <w:r w:rsidR="00753656" w:rsidRPr="00B9783A">
        <w:rPr>
          <w:sz w:val="18"/>
        </w:rPr>
        <w:t xml:space="preserve">   IM = intramusculaire (dans le muscle)  IMM = </w:t>
      </w:r>
      <w:proofErr w:type="spellStart"/>
      <w:r w:rsidR="00753656" w:rsidRPr="00B9783A">
        <w:rPr>
          <w:sz w:val="18"/>
        </w:rPr>
        <w:t>intramammaire</w:t>
      </w:r>
      <w:proofErr w:type="spellEnd"/>
      <w:r w:rsidR="00753656" w:rsidRPr="00B9783A">
        <w:rPr>
          <w:sz w:val="18"/>
        </w:rPr>
        <w:t xml:space="preserve"> (dans le pis)  IU = intra-utérine (dans l’utérus) </w:t>
      </w:r>
      <w:r w:rsidR="00170A3B" w:rsidRPr="00B9783A">
        <w:rPr>
          <w:sz w:val="18"/>
        </w:rPr>
        <w:t xml:space="preserve"> </w:t>
      </w:r>
      <w:r w:rsidR="00170A3B" w:rsidRPr="00B9783A">
        <w:rPr>
          <w:sz w:val="18"/>
        </w:rPr>
        <w:br/>
      </w:r>
      <w:r w:rsidR="00753656" w:rsidRPr="00B9783A">
        <w:rPr>
          <w:sz w:val="18"/>
        </w:rPr>
        <w:t>IV = intraveineuse  (dans une veine)  OR = orale (par la bouche)  SC = sous-cutanée (sous l’épiderme)  TP = topique (sur l’épiderme)</w:t>
      </w:r>
    </w:p>
    <w:p w14:paraId="44183FEA" w14:textId="0A17126B" w:rsidR="00D6652B" w:rsidRDefault="004A1AC4" w:rsidP="004F3748">
      <w:pPr>
        <w:spacing w:after="0" w:line="240" w:lineRule="auto"/>
        <w:ind w:left="284" w:hanging="284"/>
        <w:rPr>
          <w:rFonts w:ascii="Arial" w:hAnsi="Arial" w:cs="Arial"/>
          <w:sz w:val="18"/>
        </w:rPr>
      </w:pPr>
      <w:proofErr w:type="gramStart"/>
      <w:r w:rsidRPr="004A1AC4">
        <w:rPr>
          <w:rFonts w:ascii="Arial" w:hAnsi="Arial" w:cs="Arial"/>
          <w:b/>
          <w:sz w:val="18"/>
        </w:rPr>
        <w:t>c</w:t>
      </w:r>
      <w:proofErr w:type="gramEnd"/>
      <w:r w:rsidRPr="004A1AC4">
        <w:rPr>
          <w:rFonts w:ascii="Arial" w:hAnsi="Arial" w:cs="Arial"/>
          <w:b/>
          <w:sz w:val="18"/>
        </w:rPr>
        <w:t xml:space="preserve"> :</w:t>
      </w:r>
      <w:r w:rsidR="004F3748">
        <w:rPr>
          <w:b/>
          <w:sz w:val="18"/>
        </w:rPr>
        <w:t xml:space="preserve"> </w:t>
      </w:r>
      <w:r w:rsidRPr="004A1AC4">
        <w:rPr>
          <w:rFonts w:ascii="Arial" w:hAnsi="Arial" w:cs="Arial"/>
          <w:b/>
          <w:sz w:val="18"/>
        </w:rPr>
        <w:t>Dépistage des résidus requis seulement pour les nouveaux animaux</w:t>
      </w:r>
      <w:r>
        <w:rPr>
          <w:b/>
          <w:sz w:val="18"/>
        </w:rPr>
        <w:t xml:space="preserve"> </w:t>
      </w:r>
      <w:r w:rsidRPr="004A1AC4">
        <w:rPr>
          <w:rFonts w:ascii="Arial" w:hAnsi="Arial" w:cs="Arial"/>
          <w:sz w:val="18"/>
        </w:rPr>
        <w:t>ou une déclaration du vendeur</w:t>
      </w:r>
      <w:r>
        <w:rPr>
          <w:rFonts w:ascii="Arial" w:hAnsi="Arial" w:cs="Arial"/>
          <w:sz w:val="18"/>
        </w:rPr>
        <w:t>.</w:t>
      </w:r>
    </w:p>
    <w:p w14:paraId="586D8C50" w14:textId="77777777" w:rsidR="00757F7B" w:rsidRPr="00D6652B" w:rsidRDefault="00757F7B" w:rsidP="00757F7B">
      <w:pPr>
        <w:pStyle w:val="Heading2"/>
      </w:pPr>
      <w:r>
        <w:rPr>
          <w:b/>
        </w:rPr>
        <w:lastRenderedPageBreak/>
        <w:t>D</w:t>
      </w:r>
      <w:r w:rsidRPr="00D6652B">
        <w:rPr>
          <w:b/>
        </w:rPr>
        <w:t>ossier 10 :</w:t>
      </w:r>
      <w:r w:rsidRPr="00D6652B">
        <w:t xml:space="preserve"> </w:t>
      </w:r>
      <w:r>
        <w:t>R</w:t>
      </w:r>
      <w:r w:rsidRPr="00D6652B">
        <w:t>egistre de traitement des bovins (</w:t>
      </w:r>
      <w:r w:rsidRPr="00D6652B">
        <w:rPr>
          <w:b/>
        </w:rPr>
        <w:t>SA20</w:t>
      </w:r>
      <w:r w:rsidRPr="00D6652B">
        <w:t>)</w:t>
      </w:r>
    </w:p>
    <w:tbl>
      <w:tblPr>
        <w:tblW w:w="15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567"/>
        <w:gridCol w:w="1560"/>
        <w:gridCol w:w="992"/>
        <w:gridCol w:w="850"/>
        <w:gridCol w:w="993"/>
        <w:gridCol w:w="992"/>
        <w:gridCol w:w="970"/>
        <w:gridCol w:w="1559"/>
        <w:gridCol w:w="1559"/>
        <w:gridCol w:w="1559"/>
        <w:gridCol w:w="732"/>
        <w:gridCol w:w="629"/>
        <w:gridCol w:w="435"/>
      </w:tblGrid>
      <w:tr w:rsidR="00757F7B" w:rsidRPr="007237A8" w14:paraId="67C95F8E" w14:textId="77777777" w:rsidTr="00197577">
        <w:trPr>
          <w:cantSplit/>
          <w:trHeight w:val="909"/>
          <w:jc w:val="center"/>
        </w:trPr>
        <w:tc>
          <w:tcPr>
            <w:tcW w:w="1693" w:type="dxa"/>
            <w:vMerge w:val="restart"/>
            <w:shd w:val="clear" w:color="auto" w:fill="4F86B8"/>
            <w:vAlign w:val="center"/>
          </w:tcPr>
          <w:p w14:paraId="7DACB37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N° d’ID de l’animal</w:t>
            </w:r>
          </w:p>
        </w:tc>
        <w:tc>
          <w:tcPr>
            <w:tcW w:w="567" w:type="dxa"/>
            <w:vMerge w:val="restart"/>
            <w:shd w:val="clear" w:color="auto" w:fill="4F86B8"/>
            <w:tcMar>
              <w:left w:w="72" w:type="dxa"/>
              <w:right w:w="115" w:type="dxa"/>
            </w:tcMar>
            <w:textDirection w:val="btLr"/>
            <w:vAlign w:val="center"/>
          </w:tcPr>
          <w:p w14:paraId="656F188E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Date de péremption valide (</w:t>
            </w:r>
            <w:r w:rsidRPr="00D6652B">
              <w:rPr>
                <w:rFonts w:ascii="Zapf Dingbats" w:eastAsia="Times New Roman" w:hAnsi="Zapf Dingbats" w:cstheme="minorHAnsi"/>
                <w:color w:val="FFFFFF" w:themeColor="background1"/>
                <w:sz w:val="18"/>
                <w:szCs w:val="20"/>
              </w:rPr>
              <w:t>✓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4F86B8"/>
            <w:vAlign w:val="center"/>
          </w:tcPr>
          <w:p w14:paraId="720DDE84" w14:textId="4663A784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Épisode de maladie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p</w:t>
            </w:r>
            <w:r w:rsidR="000A269C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. e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x.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 avortement, boiterie, mammite, diarrhée, pneumonie, décès)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2835" w:type="dxa"/>
            <w:gridSpan w:val="3"/>
            <w:vMerge w:val="restart"/>
            <w:shd w:val="clear" w:color="auto" w:fill="4F86B8"/>
            <w:vAlign w:val="center"/>
          </w:tcPr>
          <w:p w14:paraId="191E737A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Traitement administré</w:t>
            </w:r>
          </w:p>
          <w:p w14:paraId="4040DD2C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produit</w:t>
            </w:r>
            <w:proofErr w:type="gram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, dose, 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voie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b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962" w:type="dxa"/>
            <w:gridSpan w:val="2"/>
            <w:shd w:val="clear" w:color="auto" w:fill="4F86B8"/>
            <w:vAlign w:val="center"/>
          </w:tcPr>
          <w:p w14:paraId="1371B043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Période de retrait (heures/jours)</w:t>
            </w:r>
          </w:p>
        </w:tc>
        <w:tc>
          <w:tcPr>
            <w:tcW w:w="1559" w:type="dxa"/>
            <w:vMerge w:val="restart"/>
            <w:tcBorders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0B83B49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Date du traitement 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18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 ou pm)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56B2B0F5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Fin de la période de retrait</w:t>
            </w:r>
          </w:p>
          <w:p w14:paraId="203B8D22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20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ou pm)</w:t>
            </w:r>
          </w:p>
        </w:tc>
        <w:tc>
          <w:tcPr>
            <w:tcW w:w="732" w:type="dxa"/>
            <w:vMerge w:val="restart"/>
            <w:tcBorders>
              <w:left w:val="single" w:sz="36" w:space="0" w:color="FFFFFF" w:themeColor="background1"/>
            </w:tcBorders>
            <w:shd w:val="clear" w:color="auto" w:fill="4F86B8"/>
            <w:tcMar>
              <w:left w:w="72" w:type="dxa"/>
              <w:right w:w="72" w:type="dxa"/>
            </w:tcMar>
            <w:textDirection w:val="btLr"/>
            <w:vAlign w:val="center"/>
          </w:tcPr>
          <w:p w14:paraId="27A21AEF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Dépistage des résidus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(+/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-)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629" w:type="dxa"/>
            <w:vMerge w:val="restart"/>
            <w:tcBorders>
              <w:right w:val="single" w:sz="4" w:space="0" w:color="auto"/>
            </w:tcBorders>
            <w:shd w:val="clear" w:color="auto" w:fill="4F86B8"/>
            <w:textDirection w:val="btLr"/>
            <w:vAlign w:val="center"/>
          </w:tcPr>
          <w:p w14:paraId="10F0048A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</w:rPr>
              <w:t>Préposé au Traitement (signature)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62EAE112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757F7B" w:rsidRPr="007237A8" w14:paraId="35D54933" w14:textId="77777777" w:rsidTr="00197577">
        <w:trPr>
          <w:cantSplit/>
          <w:trHeight w:val="1066"/>
          <w:jc w:val="center"/>
        </w:trPr>
        <w:tc>
          <w:tcPr>
            <w:tcW w:w="1693" w:type="dxa"/>
            <w:vMerge/>
            <w:shd w:val="clear" w:color="auto" w:fill="auto"/>
            <w:vAlign w:val="center"/>
          </w:tcPr>
          <w:p w14:paraId="3363B9A1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3D536AC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59F2E83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76C8431C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992" w:type="dxa"/>
            <w:shd w:val="clear" w:color="auto" w:fill="4F86B8"/>
            <w:vAlign w:val="center"/>
          </w:tcPr>
          <w:p w14:paraId="7BC37C2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970" w:type="dxa"/>
            <w:shd w:val="clear" w:color="auto" w:fill="4F86B8"/>
            <w:vAlign w:val="center"/>
          </w:tcPr>
          <w:p w14:paraId="15801063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1559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6D015C6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6844108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163BBF60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732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0D298AAA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9457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BD34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44D15698" w14:textId="77777777" w:rsidTr="00197577">
        <w:trPr>
          <w:jc w:val="center"/>
        </w:trPr>
        <w:tc>
          <w:tcPr>
            <w:tcW w:w="1693" w:type="dxa"/>
            <w:vAlign w:val="center"/>
          </w:tcPr>
          <w:p w14:paraId="5265ED6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51C4B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AF465B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CEEF10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5A1616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B22674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E2390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6EB3DBD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0506072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34D054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CCFA79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5E2ECA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935E5C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3BD00C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4D4757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5AB2A8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28B3DC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2CDF91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A0CF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F8A1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541144FA" w14:textId="77777777" w:rsidTr="00197577">
        <w:trPr>
          <w:jc w:val="center"/>
        </w:trPr>
        <w:tc>
          <w:tcPr>
            <w:tcW w:w="1693" w:type="dxa"/>
            <w:vAlign w:val="center"/>
          </w:tcPr>
          <w:p w14:paraId="2DF3CE9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48B09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8AAC2B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9FC625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2563DA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187645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222EE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546F56E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4E667C3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CB92E9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73C348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BB9418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D13509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908E4A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5382B3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6DF9DD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BB6793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02565EA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7ABED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7BCC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4A50A6AD" w14:textId="77777777" w:rsidTr="00197577">
        <w:trPr>
          <w:jc w:val="center"/>
        </w:trPr>
        <w:tc>
          <w:tcPr>
            <w:tcW w:w="1693" w:type="dxa"/>
            <w:vAlign w:val="center"/>
          </w:tcPr>
          <w:p w14:paraId="3590173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D878F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2A68F7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ADA0D4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A3B9F0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C519C2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E0435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5383F27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07F8955F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687197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7E85CF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8436A2A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D4C9F7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F8E08F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6FA03A8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06B127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6B0D95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198EC49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86A2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C8A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8B53630" w14:textId="77777777" w:rsidTr="00197577">
        <w:trPr>
          <w:jc w:val="center"/>
        </w:trPr>
        <w:tc>
          <w:tcPr>
            <w:tcW w:w="1693" w:type="dxa"/>
            <w:vAlign w:val="center"/>
          </w:tcPr>
          <w:p w14:paraId="13170B8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622C56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EFB446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87BEA5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4DB3F3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A15E36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C18A8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2FEC726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CECA71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DD2EB8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FA19F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65E063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0203FF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041FEF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EDEC0F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29D93E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23FEC6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795CB29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CF54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2A5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712A1233" w14:textId="77777777" w:rsidTr="00197577">
        <w:trPr>
          <w:jc w:val="center"/>
        </w:trPr>
        <w:tc>
          <w:tcPr>
            <w:tcW w:w="1693" w:type="dxa"/>
            <w:vAlign w:val="center"/>
          </w:tcPr>
          <w:p w14:paraId="7AEC815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2ABF6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8FD68F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CB0E5C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96C14E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269D2C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C9053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7ADA341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00E6FF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4EB17F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A02935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FDBC7E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D8FB09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C76975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C993356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0C53235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C7F83D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72F0C02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80F6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3B2A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A2F1048" w14:textId="77777777" w:rsidTr="00197577">
        <w:trPr>
          <w:jc w:val="center"/>
        </w:trPr>
        <w:tc>
          <w:tcPr>
            <w:tcW w:w="1693" w:type="dxa"/>
            <w:vAlign w:val="center"/>
          </w:tcPr>
          <w:p w14:paraId="760924B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7D15F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636BF4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D558BD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5E2B10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44ADAE3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020E1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27E3371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2C61433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401B90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12311F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975DA58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9464E1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92EA65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DAF42B9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79F901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F68B1B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0E771CD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99352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8C7A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C578DAA" w14:textId="77777777" w:rsidTr="00197577">
        <w:trPr>
          <w:jc w:val="center"/>
        </w:trPr>
        <w:tc>
          <w:tcPr>
            <w:tcW w:w="1693" w:type="dxa"/>
            <w:vAlign w:val="center"/>
          </w:tcPr>
          <w:p w14:paraId="6A9054B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10253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C7166B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57D130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A4FCA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4205A03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E14B7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1A19892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60B02E9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1F7DC8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CD4DF9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D91AF6C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9036B8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340AA6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2D515A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3AC1C9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CD14F1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4D4838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C64E7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C500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D8757E9" w14:textId="77777777" w:rsidTr="00197577">
        <w:trPr>
          <w:jc w:val="center"/>
        </w:trPr>
        <w:tc>
          <w:tcPr>
            <w:tcW w:w="1693" w:type="dxa"/>
            <w:vAlign w:val="center"/>
          </w:tcPr>
          <w:p w14:paraId="65E27A2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757B1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1FF24E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43770B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DEBB1D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661246A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2DE57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09C9BE4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B96A4A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D369CB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326E55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639BBFB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FED89E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6D0A80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DCBF6F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4CDCEC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6825D7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0249834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3D8F1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802F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4DD6B338" w14:textId="77777777" w:rsidTr="00197577">
        <w:trPr>
          <w:jc w:val="center"/>
        </w:trPr>
        <w:tc>
          <w:tcPr>
            <w:tcW w:w="1693" w:type="dxa"/>
            <w:tcBorders>
              <w:bottom w:val="single" w:sz="6" w:space="0" w:color="auto"/>
            </w:tcBorders>
            <w:vAlign w:val="center"/>
          </w:tcPr>
          <w:p w14:paraId="3C4461B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266625D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7C679F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4415F1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AEA640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3D0B41F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73EF9FF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14:paraId="4AD98A4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nil"/>
            </w:tcBorders>
            <w:vAlign w:val="center"/>
          </w:tcPr>
          <w:p w14:paraId="169A5F7F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B4E4A3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5826AA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3742BC3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63AAC1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3E8FE1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7C67BAD9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2780D8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2AB765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14:paraId="46E8BFD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ED0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8E43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</w:tbl>
    <w:p w14:paraId="40A64482" w14:textId="77777777" w:rsidR="00757F7B" w:rsidRDefault="00757F7B" w:rsidP="00757F7B">
      <w:pPr>
        <w:pStyle w:val="TextTable"/>
        <w:spacing w:before="0" w:after="60"/>
        <w:ind w:left="360" w:hanging="360"/>
        <w:rPr>
          <w:rFonts w:asciiTheme="minorHAnsi" w:hAnsiTheme="minorHAnsi" w:cstheme="minorHAnsi"/>
          <w:b/>
          <w:sz w:val="18"/>
        </w:rPr>
      </w:pPr>
    </w:p>
    <w:p w14:paraId="459F0EE9" w14:textId="2C67B93F" w:rsidR="00757F7B" w:rsidRPr="00B9783A" w:rsidRDefault="00757F7B" w:rsidP="004F3748">
      <w:pPr>
        <w:pStyle w:val="TextTable"/>
        <w:spacing w:before="0" w:after="60"/>
        <w:ind w:left="284" w:hanging="284"/>
        <w:rPr>
          <w:rFonts w:asciiTheme="minorHAnsi" w:hAnsiTheme="minorHAnsi" w:cstheme="minorHAnsi"/>
          <w:sz w:val="18"/>
        </w:rPr>
      </w:pPr>
      <w:proofErr w:type="gramStart"/>
      <w:r w:rsidRPr="00B9783A">
        <w:rPr>
          <w:rFonts w:asciiTheme="minorHAnsi" w:hAnsiTheme="minorHAnsi" w:cstheme="minorHAnsi"/>
          <w:b/>
          <w:sz w:val="18"/>
        </w:rPr>
        <w:t>a</w:t>
      </w:r>
      <w:proofErr w:type="gramEnd"/>
      <w:r w:rsidRPr="00B9783A">
        <w:rPr>
          <w:rFonts w:asciiTheme="minorHAnsi" w:hAnsiTheme="minorHAnsi" w:cstheme="minorHAnsi"/>
          <w:b/>
          <w:sz w:val="18"/>
        </w:rPr>
        <w:t> :</w:t>
      </w:r>
      <w:r w:rsidR="004F3748">
        <w:rPr>
          <w:rFonts w:asciiTheme="minorHAnsi" w:hAnsiTheme="minorHAnsi" w:cstheme="minorHAnsi"/>
          <w:b/>
          <w:sz w:val="18"/>
        </w:rPr>
        <w:t xml:space="preserve"> </w:t>
      </w:r>
      <w:r w:rsidRPr="00B9783A">
        <w:rPr>
          <w:rFonts w:asciiTheme="minorHAnsi" w:hAnsiTheme="minorHAnsi" w:cstheme="minorHAnsi"/>
          <w:b/>
          <w:sz w:val="18"/>
        </w:rPr>
        <w:t>Épisodes à consigner pour les vaches: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avortement, boiterie, mammite, diarrhée, pneumonie, décès</w:t>
      </w:r>
      <w:r w:rsidRPr="00B9783A">
        <w:rPr>
          <w:rFonts w:asciiTheme="minorHAnsi" w:hAnsiTheme="minorHAnsi" w:cstheme="minorHAnsi"/>
          <w:sz w:val="18"/>
        </w:rPr>
        <w:t xml:space="preserve">. </w:t>
      </w:r>
      <w:r w:rsidRPr="00B9783A">
        <w:rPr>
          <w:rFonts w:asciiTheme="minorHAnsi" w:hAnsiTheme="minorHAnsi" w:cstheme="minorHAnsi"/>
          <w:b/>
          <w:sz w:val="18"/>
        </w:rPr>
        <w:t>Épisodes à consigner pour les veaux 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diarrhée, pneumonie, décès. La consignation des épisodes de maladie n’est pas obligatoire avant le 1</w:t>
      </w:r>
      <w:r w:rsidRPr="00B9783A">
        <w:rPr>
          <w:sz w:val="18"/>
          <w:vertAlign w:val="superscript"/>
        </w:rPr>
        <w:t>er</w:t>
      </w:r>
      <w:r w:rsidRPr="00B9783A">
        <w:rPr>
          <w:sz w:val="18"/>
        </w:rPr>
        <w:t xml:space="preserve"> septembre 2019.</w:t>
      </w:r>
    </w:p>
    <w:p w14:paraId="020BD8C4" w14:textId="223A76F6" w:rsidR="00757F7B" w:rsidRPr="00B9783A" w:rsidRDefault="00757F7B" w:rsidP="004F3748">
      <w:pPr>
        <w:pStyle w:val="TextTable"/>
        <w:spacing w:before="0" w:after="60"/>
        <w:ind w:left="284" w:hanging="284"/>
        <w:rPr>
          <w:sz w:val="18"/>
        </w:rPr>
      </w:pPr>
      <w:proofErr w:type="gramStart"/>
      <w:r w:rsidRPr="00B9783A">
        <w:rPr>
          <w:b/>
          <w:sz w:val="18"/>
        </w:rPr>
        <w:t>b</w:t>
      </w:r>
      <w:proofErr w:type="gramEnd"/>
      <w:r w:rsidRPr="00B9783A">
        <w:rPr>
          <w:b/>
          <w:sz w:val="18"/>
        </w:rPr>
        <w:t> : Voie d’administration</w:t>
      </w:r>
      <w:r w:rsidRPr="00B9783A">
        <w:rPr>
          <w:sz w:val="18"/>
        </w:rPr>
        <w:t xml:space="preserve">   IM = intramusculaire (dans le muscle)  IMM = </w:t>
      </w:r>
      <w:proofErr w:type="spellStart"/>
      <w:r w:rsidRPr="00B9783A">
        <w:rPr>
          <w:sz w:val="18"/>
        </w:rPr>
        <w:t>intramammaire</w:t>
      </w:r>
      <w:proofErr w:type="spellEnd"/>
      <w:r w:rsidRPr="00B9783A">
        <w:rPr>
          <w:sz w:val="18"/>
        </w:rPr>
        <w:t xml:space="preserve"> (dans le pis)  IU = intra-utérine (dans l’utérus)  </w:t>
      </w:r>
      <w:r w:rsidRPr="00B9783A">
        <w:rPr>
          <w:sz w:val="18"/>
        </w:rPr>
        <w:br/>
        <w:t>IV = intraveineuse  (dans une veine)  OR = orale (par la bouche)  SC = sous-cutanée (sous l’épiderme)  TP = topique (sur l’épiderme)</w:t>
      </w:r>
    </w:p>
    <w:p w14:paraId="1B877BB2" w14:textId="77777777" w:rsidR="00757F7B" w:rsidRPr="004A1AC4" w:rsidRDefault="00757F7B" w:rsidP="004F3748">
      <w:pPr>
        <w:spacing w:after="0" w:line="240" w:lineRule="auto"/>
        <w:ind w:left="284" w:hanging="284"/>
        <w:rPr>
          <w:rFonts w:eastAsia="Times New Roman" w:cs="Times New Roman"/>
          <w:lang w:eastAsia="fr-FR"/>
        </w:rPr>
      </w:pPr>
      <w:proofErr w:type="gramStart"/>
      <w:r w:rsidRPr="004A1AC4">
        <w:rPr>
          <w:rFonts w:ascii="Arial" w:hAnsi="Arial" w:cs="Arial"/>
          <w:b/>
          <w:sz w:val="18"/>
        </w:rPr>
        <w:t>c</w:t>
      </w:r>
      <w:proofErr w:type="gramEnd"/>
      <w:r w:rsidRPr="004A1AC4">
        <w:rPr>
          <w:rFonts w:ascii="Arial" w:hAnsi="Arial" w:cs="Arial"/>
          <w:b/>
          <w:sz w:val="18"/>
        </w:rPr>
        <w:t xml:space="preserve"> : Dépistage des résidus requis seulement pour les nouveaux animaux</w:t>
      </w:r>
      <w:r>
        <w:rPr>
          <w:b/>
          <w:sz w:val="18"/>
        </w:rPr>
        <w:t xml:space="preserve"> </w:t>
      </w:r>
      <w:r w:rsidRPr="004A1AC4">
        <w:rPr>
          <w:rFonts w:ascii="Arial" w:hAnsi="Arial" w:cs="Arial"/>
          <w:sz w:val="18"/>
        </w:rPr>
        <w:t>ou une déclaration du vendeur</w:t>
      </w:r>
      <w:r>
        <w:rPr>
          <w:rFonts w:ascii="Arial" w:hAnsi="Arial" w:cs="Arial"/>
          <w:sz w:val="18"/>
        </w:rPr>
        <w:t>.</w:t>
      </w:r>
    </w:p>
    <w:p w14:paraId="37A120C0" w14:textId="77777777" w:rsidR="00757F7B" w:rsidRPr="00D6652B" w:rsidRDefault="00757F7B" w:rsidP="00757F7B">
      <w:pPr>
        <w:pStyle w:val="Heading2"/>
      </w:pPr>
      <w:r>
        <w:rPr>
          <w:b/>
        </w:rPr>
        <w:lastRenderedPageBreak/>
        <w:t>D</w:t>
      </w:r>
      <w:r w:rsidRPr="00D6652B">
        <w:rPr>
          <w:b/>
        </w:rPr>
        <w:t>ossier 10 :</w:t>
      </w:r>
      <w:r w:rsidRPr="00D6652B">
        <w:t xml:space="preserve"> </w:t>
      </w:r>
      <w:r>
        <w:t>R</w:t>
      </w:r>
      <w:r w:rsidRPr="00D6652B">
        <w:t>egistre de traitement des bovins (</w:t>
      </w:r>
      <w:r w:rsidRPr="00D6652B">
        <w:rPr>
          <w:b/>
        </w:rPr>
        <w:t>SA20</w:t>
      </w:r>
      <w:r w:rsidRPr="00D6652B">
        <w:t>)</w:t>
      </w:r>
    </w:p>
    <w:tbl>
      <w:tblPr>
        <w:tblW w:w="15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567"/>
        <w:gridCol w:w="1560"/>
        <w:gridCol w:w="992"/>
        <w:gridCol w:w="850"/>
        <w:gridCol w:w="993"/>
        <w:gridCol w:w="992"/>
        <w:gridCol w:w="970"/>
        <w:gridCol w:w="1559"/>
        <w:gridCol w:w="1559"/>
        <w:gridCol w:w="1559"/>
        <w:gridCol w:w="732"/>
        <w:gridCol w:w="629"/>
        <w:gridCol w:w="435"/>
      </w:tblGrid>
      <w:tr w:rsidR="00757F7B" w:rsidRPr="007237A8" w14:paraId="19655C6B" w14:textId="77777777" w:rsidTr="00197577">
        <w:trPr>
          <w:cantSplit/>
          <w:trHeight w:val="909"/>
          <w:jc w:val="center"/>
        </w:trPr>
        <w:tc>
          <w:tcPr>
            <w:tcW w:w="1693" w:type="dxa"/>
            <w:vMerge w:val="restart"/>
            <w:shd w:val="clear" w:color="auto" w:fill="4F86B8"/>
            <w:vAlign w:val="center"/>
          </w:tcPr>
          <w:p w14:paraId="3B72425D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N° d’ID de l’animal</w:t>
            </w:r>
          </w:p>
        </w:tc>
        <w:tc>
          <w:tcPr>
            <w:tcW w:w="567" w:type="dxa"/>
            <w:vMerge w:val="restart"/>
            <w:shd w:val="clear" w:color="auto" w:fill="4F86B8"/>
            <w:tcMar>
              <w:left w:w="72" w:type="dxa"/>
              <w:right w:w="115" w:type="dxa"/>
            </w:tcMar>
            <w:textDirection w:val="btLr"/>
            <w:vAlign w:val="center"/>
          </w:tcPr>
          <w:p w14:paraId="2968B0BE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Date de péremption valide (</w:t>
            </w:r>
            <w:r w:rsidRPr="00D6652B">
              <w:rPr>
                <w:rFonts w:ascii="Zapf Dingbats" w:eastAsia="Times New Roman" w:hAnsi="Zapf Dingbats" w:cstheme="minorHAnsi"/>
                <w:color w:val="FFFFFF" w:themeColor="background1"/>
                <w:sz w:val="18"/>
                <w:szCs w:val="20"/>
              </w:rPr>
              <w:t>✓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4F86B8"/>
            <w:vAlign w:val="center"/>
          </w:tcPr>
          <w:p w14:paraId="30514363" w14:textId="39C9E8F2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Épisode de maladie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p</w:t>
            </w:r>
            <w:r w:rsidR="000A269C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 xml:space="preserve">. 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ex.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 avortement, boiterie, mammite, diarrhée, pneumonie, décès)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2835" w:type="dxa"/>
            <w:gridSpan w:val="3"/>
            <w:vMerge w:val="restart"/>
            <w:shd w:val="clear" w:color="auto" w:fill="4F86B8"/>
            <w:vAlign w:val="center"/>
          </w:tcPr>
          <w:p w14:paraId="3893090D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Traitement administré</w:t>
            </w:r>
          </w:p>
          <w:p w14:paraId="7BCF1AA0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produit</w:t>
            </w:r>
            <w:proofErr w:type="gram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, dose, 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voie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b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962" w:type="dxa"/>
            <w:gridSpan w:val="2"/>
            <w:shd w:val="clear" w:color="auto" w:fill="4F86B8"/>
            <w:vAlign w:val="center"/>
          </w:tcPr>
          <w:p w14:paraId="533D6356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Période de retrait (heures/jours)</w:t>
            </w:r>
          </w:p>
        </w:tc>
        <w:tc>
          <w:tcPr>
            <w:tcW w:w="1559" w:type="dxa"/>
            <w:vMerge w:val="restart"/>
            <w:tcBorders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7518B3C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Date du traitement 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18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 ou pm)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4FB5DBD1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Fin de la période de retrait</w:t>
            </w:r>
          </w:p>
          <w:p w14:paraId="0EBECAF4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20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ou pm)</w:t>
            </w:r>
          </w:p>
        </w:tc>
        <w:tc>
          <w:tcPr>
            <w:tcW w:w="732" w:type="dxa"/>
            <w:vMerge w:val="restart"/>
            <w:tcBorders>
              <w:left w:val="single" w:sz="36" w:space="0" w:color="FFFFFF" w:themeColor="background1"/>
            </w:tcBorders>
            <w:shd w:val="clear" w:color="auto" w:fill="4F86B8"/>
            <w:tcMar>
              <w:left w:w="72" w:type="dxa"/>
              <w:right w:w="72" w:type="dxa"/>
            </w:tcMar>
            <w:textDirection w:val="btLr"/>
            <w:vAlign w:val="center"/>
          </w:tcPr>
          <w:p w14:paraId="487CA6F1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Dépistage des résidus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(+/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-)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629" w:type="dxa"/>
            <w:vMerge w:val="restart"/>
            <w:tcBorders>
              <w:right w:val="single" w:sz="4" w:space="0" w:color="auto"/>
            </w:tcBorders>
            <w:shd w:val="clear" w:color="auto" w:fill="4F86B8"/>
            <w:textDirection w:val="btLr"/>
            <w:vAlign w:val="center"/>
          </w:tcPr>
          <w:p w14:paraId="711D3D25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</w:rPr>
              <w:t>Préposé au Traitement (signature)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09BFAD3B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757F7B" w:rsidRPr="007237A8" w14:paraId="42DD5AE4" w14:textId="77777777" w:rsidTr="00197577">
        <w:trPr>
          <w:cantSplit/>
          <w:trHeight w:val="1066"/>
          <w:jc w:val="center"/>
        </w:trPr>
        <w:tc>
          <w:tcPr>
            <w:tcW w:w="1693" w:type="dxa"/>
            <w:vMerge/>
            <w:shd w:val="clear" w:color="auto" w:fill="auto"/>
            <w:vAlign w:val="center"/>
          </w:tcPr>
          <w:p w14:paraId="6097403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588A6C0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671E2E1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5A197E05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992" w:type="dxa"/>
            <w:shd w:val="clear" w:color="auto" w:fill="4F86B8"/>
            <w:vAlign w:val="center"/>
          </w:tcPr>
          <w:p w14:paraId="1F046D12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970" w:type="dxa"/>
            <w:shd w:val="clear" w:color="auto" w:fill="4F86B8"/>
            <w:vAlign w:val="center"/>
          </w:tcPr>
          <w:p w14:paraId="07D90A8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1559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2C76BA3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61D26E2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60D995E7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732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1658ABCB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33B4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6C76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3649BDE" w14:textId="77777777" w:rsidTr="00197577">
        <w:trPr>
          <w:jc w:val="center"/>
        </w:trPr>
        <w:tc>
          <w:tcPr>
            <w:tcW w:w="1693" w:type="dxa"/>
            <w:vAlign w:val="center"/>
          </w:tcPr>
          <w:p w14:paraId="40F4C2F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E7FA9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6850E3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97EC63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F8635D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ACB820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48C82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6F331FB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754750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E19E38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239CFE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EE9134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E946BA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EF27A4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749A766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FA7B0F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F3D0DC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74469CE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D3AC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5CD6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F0937FE" w14:textId="77777777" w:rsidTr="00197577">
        <w:trPr>
          <w:jc w:val="center"/>
        </w:trPr>
        <w:tc>
          <w:tcPr>
            <w:tcW w:w="1693" w:type="dxa"/>
            <w:vAlign w:val="center"/>
          </w:tcPr>
          <w:p w14:paraId="65BC4BC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B3A04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D18AA3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6470BC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E9C68B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16981D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A683F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2A20C44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4616270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AE394C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7CF655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A6FACA6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93F215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5EDDF1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193635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E5619F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82E855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BBD995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096D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88A9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7E057CA4" w14:textId="77777777" w:rsidTr="00197577">
        <w:trPr>
          <w:jc w:val="center"/>
        </w:trPr>
        <w:tc>
          <w:tcPr>
            <w:tcW w:w="1693" w:type="dxa"/>
            <w:vAlign w:val="center"/>
          </w:tcPr>
          <w:p w14:paraId="3FB5D82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32119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1D94A9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80E2A1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2717B8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169D260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C91D5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2F78101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C0E08A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16E3D9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D3DA4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0E313A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275DE4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EDD70A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37CA93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76358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94D8E3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4F556B4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195C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CC1D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8CF09B0" w14:textId="77777777" w:rsidTr="00197577">
        <w:trPr>
          <w:jc w:val="center"/>
        </w:trPr>
        <w:tc>
          <w:tcPr>
            <w:tcW w:w="1693" w:type="dxa"/>
            <w:vAlign w:val="center"/>
          </w:tcPr>
          <w:p w14:paraId="338BA57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58039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E8DF87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781D3C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AA7793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5E2756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BF717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5A71F6F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611D50A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CAC037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E0DBC2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FF90348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EFFC17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4ACCF2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49534AF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B130C0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4C0EB9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181BD11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31E84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9B69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6FF40F96" w14:textId="77777777" w:rsidTr="00197577">
        <w:trPr>
          <w:jc w:val="center"/>
        </w:trPr>
        <w:tc>
          <w:tcPr>
            <w:tcW w:w="1693" w:type="dxa"/>
            <w:vAlign w:val="center"/>
          </w:tcPr>
          <w:p w14:paraId="59B3735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5B9DC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9BFB8D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B233E7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22028B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6C67A8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58420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7FEABA7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6B0188C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4EA2B9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6980BB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206319D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2AA2E7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5C5BB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DA440E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159A2A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6C27D6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E516E8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9D49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4F8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EAF2013" w14:textId="77777777" w:rsidTr="00197577">
        <w:trPr>
          <w:jc w:val="center"/>
        </w:trPr>
        <w:tc>
          <w:tcPr>
            <w:tcW w:w="1693" w:type="dxa"/>
            <w:vAlign w:val="center"/>
          </w:tcPr>
          <w:p w14:paraId="0106DF0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FA630C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5A964E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E91FDC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1C112F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17020BD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8C024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4A4138B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432977C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8E603F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B31C97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0A5AFA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085121F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B9169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4764ED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9BC45A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6C921E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7D26C65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45B5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FE63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C661ADE" w14:textId="77777777" w:rsidTr="00197577">
        <w:trPr>
          <w:jc w:val="center"/>
        </w:trPr>
        <w:tc>
          <w:tcPr>
            <w:tcW w:w="1693" w:type="dxa"/>
            <w:vAlign w:val="center"/>
          </w:tcPr>
          <w:p w14:paraId="0F6E41F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E531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AAF228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BCD1BE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6B3DB2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4CEB8BD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615A3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48CE4A3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D020B34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274A0F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F4FB36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FA1DBBD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F77EEB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70F16C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8EA1188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6AF798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4D70CA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390E761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D4DB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C195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456802B6" w14:textId="77777777" w:rsidTr="00197577">
        <w:trPr>
          <w:jc w:val="center"/>
        </w:trPr>
        <w:tc>
          <w:tcPr>
            <w:tcW w:w="1693" w:type="dxa"/>
            <w:vAlign w:val="center"/>
          </w:tcPr>
          <w:p w14:paraId="642189D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5B1089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3A377C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135D3F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912AFE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7CF3420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39E6B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17547C8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1F393708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101036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EEC438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8E8A72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0626E9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B38AF3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8A73C55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2C250C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3A2FD6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EE10B7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8208B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5DDB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445A7716" w14:textId="77777777" w:rsidTr="00197577">
        <w:trPr>
          <w:jc w:val="center"/>
        </w:trPr>
        <w:tc>
          <w:tcPr>
            <w:tcW w:w="1693" w:type="dxa"/>
            <w:tcBorders>
              <w:bottom w:val="single" w:sz="6" w:space="0" w:color="auto"/>
            </w:tcBorders>
            <w:vAlign w:val="center"/>
          </w:tcPr>
          <w:p w14:paraId="423CC74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0B69DE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8D3907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759E2E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E6257D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4DD0951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5F57AC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14:paraId="4574578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nil"/>
            </w:tcBorders>
            <w:vAlign w:val="center"/>
          </w:tcPr>
          <w:p w14:paraId="1B4E75BD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C07A72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CA3842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68121DAA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A08FDD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5FFF1D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26ED5D76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B272C9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8E77E7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14:paraId="53EA952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07A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3D0B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</w:tbl>
    <w:p w14:paraId="5D975DD5" w14:textId="77777777" w:rsidR="00757F7B" w:rsidRDefault="00757F7B" w:rsidP="00757F7B">
      <w:pPr>
        <w:pStyle w:val="TextTable"/>
        <w:spacing w:before="0" w:after="60"/>
        <w:ind w:left="360" w:hanging="360"/>
        <w:rPr>
          <w:rFonts w:asciiTheme="minorHAnsi" w:hAnsiTheme="minorHAnsi" w:cstheme="minorHAnsi"/>
          <w:b/>
          <w:sz w:val="18"/>
        </w:rPr>
      </w:pPr>
    </w:p>
    <w:p w14:paraId="12F7A23A" w14:textId="6DA6C2B4" w:rsidR="00757F7B" w:rsidRPr="00B9783A" w:rsidRDefault="00757F7B" w:rsidP="004F3748">
      <w:pPr>
        <w:pStyle w:val="TextTable"/>
        <w:spacing w:before="0" w:after="60"/>
        <w:ind w:left="284" w:hanging="284"/>
        <w:rPr>
          <w:rFonts w:asciiTheme="minorHAnsi" w:hAnsiTheme="minorHAnsi" w:cstheme="minorHAnsi"/>
          <w:sz w:val="18"/>
        </w:rPr>
      </w:pPr>
      <w:proofErr w:type="gramStart"/>
      <w:r w:rsidRPr="00B9783A">
        <w:rPr>
          <w:rFonts w:asciiTheme="minorHAnsi" w:hAnsiTheme="minorHAnsi" w:cstheme="minorHAnsi"/>
          <w:b/>
          <w:sz w:val="18"/>
        </w:rPr>
        <w:t>a</w:t>
      </w:r>
      <w:proofErr w:type="gramEnd"/>
      <w:r w:rsidRPr="00B9783A">
        <w:rPr>
          <w:rFonts w:asciiTheme="minorHAnsi" w:hAnsiTheme="minorHAnsi" w:cstheme="minorHAnsi"/>
          <w:b/>
          <w:sz w:val="18"/>
        </w:rPr>
        <w:t> :</w:t>
      </w:r>
      <w:r w:rsidR="004F3748">
        <w:rPr>
          <w:rFonts w:asciiTheme="minorHAnsi" w:hAnsiTheme="minorHAnsi" w:cstheme="minorHAnsi"/>
          <w:b/>
          <w:sz w:val="18"/>
        </w:rPr>
        <w:t xml:space="preserve"> </w:t>
      </w:r>
      <w:r w:rsidRPr="00B9783A">
        <w:rPr>
          <w:rFonts w:asciiTheme="minorHAnsi" w:hAnsiTheme="minorHAnsi" w:cstheme="minorHAnsi"/>
          <w:b/>
          <w:sz w:val="18"/>
        </w:rPr>
        <w:t>Épisodes à consigner pour les vaches: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avortement, boiterie, mammite, diarrhée, pneumonie, décès</w:t>
      </w:r>
      <w:r w:rsidRPr="00B9783A">
        <w:rPr>
          <w:rFonts w:asciiTheme="minorHAnsi" w:hAnsiTheme="minorHAnsi" w:cstheme="minorHAnsi"/>
          <w:sz w:val="18"/>
        </w:rPr>
        <w:t xml:space="preserve">. </w:t>
      </w:r>
      <w:r w:rsidRPr="00B9783A">
        <w:rPr>
          <w:rFonts w:asciiTheme="minorHAnsi" w:hAnsiTheme="minorHAnsi" w:cstheme="minorHAnsi"/>
          <w:b/>
          <w:sz w:val="18"/>
        </w:rPr>
        <w:t>Épisodes à consigner pour les veaux 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diarrhée, pneumonie, décès. La consignation des épisodes de maladie n’est pas obligatoire avant le 1</w:t>
      </w:r>
      <w:r w:rsidRPr="00B9783A">
        <w:rPr>
          <w:sz w:val="18"/>
          <w:vertAlign w:val="superscript"/>
        </w:rPr>
        <w:t>er</w:t>
      </w:r>
      <w:r w:rsidRPr="00B9783A">
        <w:rPr>
          <w:sz w:val="18"/>
        </w:rPr>
        <w:t xml:space="preserve"> septembre 2019.</w:t>
      </w:r>
    </w:p>
    <w:p w14:paraId="4117497C" w14:textId="31886283" w:rsidR="00757F7B" w:rsidRPr="00B9783A" w:rsidRDefault="00757F7B" w:rsidP="004F3748">
      <w:pPr>
        <w:pStyle w:val="TextTable"/>
        <w:spacing w:before="0" w:after="60"/>
        <w:ind w:left="284" w:hanging="284"/>
        <w:rPr>
          <w:sz w:val="18"/>
        </w:rPr>
      </w:pPr>
      <w:proofErr w:type="gramStart"/>
      <w:r w:rsidRPr="00B9783A">
        <w:rPr>
          <w:b/>
          <w:sz w:val="18"/>
        </w:rPr>
        <w:t>b</w:t>
      </w:r>
      <w:proofErr w:type="gramEnd"/>
      <w:r w:rsidRPr="00B9783A">
        <w:rPr>
          <w:b/>
          <w:sz w:val="18"/>
        </w:rPr>
        <w:t> : Voie d’administration</w:t>
      </w:r>
      <w:r w:rsidRPr="00B9783A">
        <w:rPr>
          <w:sz w:val="18"/>
        </w:rPr>
        <w:t xml:space="preserve">   IM = intramusculaire (dans le muscle)  IMM = </w:t>
      </w:r>
      <w:proofErr w:type="spellStart"/>
      <w:r w:rsidRPr="00B9783A">
        <w:rPr>
          <w:sz w:val="18"/>
        </w:rPr>
        <w:t>intramammaire</w:t>
      </w:r>
      <w:proofErr w:type="spellEnd"/>
      <w:r w:rsidRPr="00B9783A">
        <w:rPr>
          <w:sz w:val="18"/>
        </w:rPr>
        <w:t xml:space="preserve"> (dans le pis)  IU = intra-utérine (dans l’utérus)  </w:t>
      </w:r>
      <w:r w:rsidRPr="00B9783A">
        <w:rPr>
          <w:sz w:val="18"/>
        </w:rPr>
        <w:br/>
        <w:t>IV = intraveineuse  (dans une veine)  OR = orale (par la bouche)  SC = sous-cutanée (sous l’épiderme)  TP = topique (sur l’épiderme)</w:t>
      </w:r>
    </w:p>
    <w:p w14:paraId="356AFFA7" w14:textId="77777777" w:rsidR="00757F7B" w:rsidRPr="004A1AC4" w:rsidRDefault="00757F7B" w:rsidP="004F3748">
      <w:pPr>
        <w:spacing w:after="0" w:line="240" w:lineRule="auto"/>
        <w:ind w:left="284" w:hanging="284"/>
        <w:rPr>
          <w:rFonts w:eastAsia="Times New Roman" w:cs="Times New Roman"/>
          <w:lang w:eastAsia="fr-FR"/>
        </w:rPr>
      </w:pPr>
      <w:proofErr w:type="gramStart"/>
      <w:r w:rsidRPr="004A1AC4">
        <w:rPr>
          <w:rFonts w:ascii="Arial" w:hAnsi="Arial" w:cs="Arial"/>
          <w:b/>
          <w:sz w:val="18"/>
        </w:rPr>
        <w:t>c</w:t>
      </w:r>
      <w:proofErr w:type="gramEnd"/>
      <w:r w:rsidRPr="004A1AC4">
        <w:rPr>
          <w:rFonts w:ascii="Arial" w:hAnsi="Arial" w:cs="Arial"/>
          <w:b/>
          <w:sz w:val="18"/>
        </w:rPr>
        <w:t xml:space="preserve"> : Dépistage des résidus requis seulement pour les nouveaux animaux</w:t>
      </w:r>
      <w:r>
        <w:rPr>
          <w:b/>
          <w:sz w:val="18"/>
        </w:rPr>
        <w:t xml:space="preserve"> </w:t>
      </w:r>
      <w:r w:rsidRPr="004A1AC4">
        <w:rPr>
          <w:rFonts w:ascii="Arial" w:hAnsi="Arial" w:cs="Arial"/>
          <w:sz w:val="18"/>
        </w:rPr>
        <w:t>ou une déclaration du vendeur</w:t>
      </w:r>
      <w:r>
        <w:rPr>
          <w:rFonts w:ascii="Arial" w:hAnsi="Arial" w:cs="Arial"/>
          <w:sz w:val="18"/>
        </w:rPr>
        <w:t>.</w:t>
      </w:r>
    </w:p>
    <w:p w14:paraId="64DE68D5" w14:textId="77777777" w:rsidR="00757F7B" w:rsidRPr="00D6652B" w:rsidRDefault="00757F7B" w:rsidP="00757F7B">
      <w:pPr>
        <w:pStyle w:val="Heading2"/>
      </w:pPr>
      <w:r>
        <w:rPr>
          <w:b/>
        </w:rPr>
        <w:lastRenderedPageBreak/>
        <w:t>D</w:t>
      </w:r>
      <w:r w:rsidRPr="00D6652B">
        <w:rPr>
          <w:b/>
        </w:rPr>
        <w:t>ossier 10 :</w:t>
      </w:r>
      <w:r w:rsidRPr="00D6652B">
        <w:t xml:space="preserve"> </w:t>
      </w:r>
      <w:r>
        <w:t>R</w:t>
      </w:r>
      <w:r w:rsidRPr="00D6652B">
        <w:t>egistre de traitement des bovins (</w:t>
      </w:r>
      <w:r w:rsidRPr="00D6652B">
        <w:rPr>
          <w:b/>
        </w:rPr>
        <w:t>SA20</w:t>
      </w:r>
      <w:r w:rsidRPr="00D6652B">
        <w:t>)</w:t>
      </w:r>
    </w:p>
    <w:tbl>
      <w:tblPr>
        <w:tblW w:w="15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567"/>
        <w:gridCol w:w="1560"/>
        <w:gridCol w:w="992"/>
        <w:gridCol w:w="850"/>
        <w:gridCol w:w="993"/>
        <w:gridCol w:w="992"/>
        <w:gridCol w:w="970"/>
        <w:gridCol w:w="1559"/>
        <w:gridCol w:w="1559"/>
        <w:gridCol w:w="1559"/>
        <w:gridCol w:w="732"/>
        <w:gridCol w:w="629"/>
        <w:gridCol w:w="435"/>
      </w:tblGrid>
      <w:tr w:rsidR="00757F7B" w:rsidRPr="007237A8" w14:paraId="2488D20B" w14:textId="77777777" w:rsidTr="00197577">
        <w:trPr>
          <w:cantSplit/>
          <w:trHeight w:val="909"/>
          <w:jc w:val="center"/>
        </w:trPr>
        <w:tc>
          <w:tcPr>
            <w:tcW w:w="1693" w:type="dxa"/>
            <w:vMerge w:val="restart"/>
            <w:shd w:val="clear" w:color="auto" w:fill="4F86B8"/>
            <w:vAlign w:val="center"/>
          </w:tcPr>
          <w:p w14:paraId="436891F0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N° d’ID de l’animal</w:t>
            </w:r>
          </w:p>
        </w:tc>
        <w:tc>
          <w:tcPr>
            <w:tcW w:w="567" w:type="dxa"/>
            <w:vMerge w:val="restart"/>
            <w:shd w:val="clear" w:color="auto" w:fill="4F86B8"/>
            <w:tcMar>
              <w:left w:w="72" w:type="dxa"/>
              <w:right w:w="115" w:type="dxa"/>
            </w:tcMar>
            <w:textDirection w:val="btLr"/>
            <w:vAlign w:val="center"/>
          </w:tcPr>
          <w:p w14:paraId="1DB386DF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Date de péremption valide (</w:t>
            </w:r>
            <w:r w:rsidRPr="00D6652B">
              <w:rPr>
                <w:rFonts w:ascii="Zapf Dingbats" w:eastAsia="Times New Roman" w:hAnsi="Zapf Dingbats" w:cstheme="minorHAnsi"/>
                <w:color w:val="FFFFFF" w:themeColor="background1"/>
                <w:sz w:val="18"/>
                <w:szCs w:val="20"/>
              </w:rPr>
              <w:t>✓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4F86B8"/>
            <w:vAlign w:val="center"/>
          </w:tcPr>
          <w:p w14:paraId="0B49D4F5" w14:textId="37CD0165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Épisode de maladie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p</w:t>
            </w:r>
            <w:r w:rsidR="000A269C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 xml:space="preserve">. </w:t>
            </w:r>
            <w:r w:rsidRPr="00D6652B">
              <w:rPr>
                <w:rFonts w:asciiTheme="minorHAnsi" w:eastAsia="Times New Roman" w:hAnsiTheme="minorHAnsi" w:cstheme="minorHAnsi"/>
                <w:i/>
                <w:color w:val="FFFFFF" w:themeColor="background1"/>
                <w:sz w:val="18"/>
                <w:szCs w:val="20"/>
              </w:rPr>
              <w:t>ex.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 avortement, boiterie, mammite, diarrhée, pneumonie, décès)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2835" w:type="dxa"/>
            <w:gridSpan w:val="3"/>
            <w:vMerge w:val="restart"/>
            <w:shd w:val="clear" w:color="auto" w:fill="4F86B8"/>
            <w:vAlign w:val="center"/>
          </w:tcPr>
          <w:p w14:paraId="2A7B7A78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Traitement administré</w:t>
            </w:r>
          </w:p>
          <w:p w14:paraId="5E1621A9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(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produit</w:t>
            </w:r>
            <w:proofErr w:type="gram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, dose, 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voie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b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>)</w:t>
            </w:r>
          </w:p>
        </w:tc>
        <w:tc>
          <w:tcPr>
            <w:tcW w:w="1962" w:type="dxa"/>
            <w:gridSpan w:val="2"/>
            <w:shd w:val="clear" w:color="auto" w:fill="4F86B8"/>
            <w:vAlign w:val="center"/>
          </w:tcPr>
          <w:p w14:paraId="121648F5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Période de retrait (heures/jours)</w:t>
            </w:r>
          </w:p>
        </w:tc>
        <w:tc>
          <w:tcPr>
            <w:tcW w:w="1559" w:type="dxa"/>
            <w:vMerge w:val="restart"/>
            <w:tcBorders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7BF99C7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Date du traitement 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18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 xml:space="preserve"> ou pm)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31F39928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Fin de la période de retrait</w:t>
            </w:r>
          </w:p>
          <w:p w14:paraId="694761FB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r w:rsidRPr="00D6652B">
              <w:rPr>
                <w:rFonts w:ascii="Zapf Dingbats" w:eastAsia="Times New Roman" w:hAnsi="Zapf Dingbats" w:cstheme="minorHAnsi"/>
                <w:b/>
                <w:color w:val="FFFFFF" w:themeColor="background1"/>
                <w:sz w:val="20"/>
                <w:szCs w:val="20"/>
              </w:rPr>
              <w:t>✓</w:t>
            </w:r>
            <w:proofErr w:type="spellStart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  <w:proofErr w:type="spellEnd"/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ou pm)</w:t>
            </w:r>
          </w:p>
        </w:tc>
        <w:tc>
          <w:tcPr>
            <w:tcW w:w="732" w:type="dxa"/>
            <w:vMerge w:val="restart"/>
            <w:tcBorders>
              <w:left w:val="single" w:sz="36" w:space="0" w:color="FFFFFF" w:themeColor="background1"/>
            </w:tcBorders>
            <w:shd w:val="clear" w:color="auto" w:fill="4F86B8"/>
            <w:tcMar>
              <w:left w:w="72" w:type="dxa"/>
              <w:right w:w="72" w:type="dxa"/>
            </w:tcMar>
            <w:textDirection w:val="btLr"/>
            <w:vAlign w:val="center"/>
          </w:tcPr>
          <w:p w14:paraId="7286BAD7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  <w:t xml:space="preserve">Dépistage des résidus 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(+/</w:t>
            </w:r>
            <w:proofErr w:type="gramStart"/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  <w:t>-)</w:t>
            </w: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629" w:type="dxa"/>
            <w:vMerge w:val="restart"/>
            <w:tcBorders>
              <w:right w:val="single" w:sz="4" w:space="0" w:color="auto"/>
            </w:tcBorders>
            <w:shd w:val="clear" w:color="auto" w:fill="4F86B8"/>
            <w:textDirection w:val="btLr"/>
            <w:vAlign w:val="center"/>
          </w:tcPr>
          <w:p w14:paraId="35BAB015" w14:textId="77777777" w:rsidR="00757F7B" w:rsidRPr="00D6652B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18"/>
              </w:rPr>
              <w:t>Préposé au Traitement (signature)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5601F7B6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757F7B" w:rsidRPr="007237A8" w14:paraId="1AD4E1A8" w14:textId="77777777" w:rsidTr="00197577">
        <w:trPr>
          <w:cantSplit/>
          <w:trHeight w:val="1066"/>
          <w:jc w:val="center"/>
        </w:trPr>
        <w:tc>
          <w:tcPr>
            <w:tcW w:w="1693" w:type="dxa"/>
            <w:vMerge/>
            <w:shd w:val="clear" w:color="auto" w:fill="auto"/>
            <w:vAlign w:val="center"/>
          </w:tcPr>
          <w:p w14:paraId="2FEEAA11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FF1F3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35EA241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408386E2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992" w:type="dxa"/>
            <w:shd w:val="clear" w:color="auto" w:fill="4F86B8"/>
            <w:vAlign w:val="center"/>
          </w:tcPr>
          <w:p w14:paraId="10DA5BD4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970" w:type="dxa"/>
            <w:shd w:val="clear" w:color="auto" w:fill="4F86B8"/>
            <w:vAlign w:val="center"/>
          </w:tcPr>
          <w:p w14:paraId="240191AF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1559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6B3EACD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5E7A35E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Lait</w:t>
            </w:r>
          </w:p>
        </w:tc>
        <w:tc>
          <w:tcPr>
            <w:tcW w:w="1559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4F86B8"/>
            <w:vAlign w:val="center"/>
          </w:tcPr>
          <w:p w14:paraId="1173ECB7" w14:textId="77777777" w:rsidR="00757F7B" w:rsidRPr="00D6652B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</w:pPr>
            <w:r w:rsidRPr="00D6652B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20"/>
              </w:rPr>
              <w:t>Viande</w:t>
            </w:r>
          </w:p>
        </w:tc>
        <w:tc>
          <w:tcPr>
            <w:tcW w:w="732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274CE89F" w14:textId="77777777" w:rsidR="00757F7B" w:rsidRPr="007237A8" w:rsidRDefault="00757F7B" w:rsidP="00197577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84E1D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808C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27B5552" w14:textId="77777777" w:rsidTr="00197577">
        <w:trPr>
          <w:jc w:val="center"/>
        </w:trPr>
        <w:tc>
          <w:tcPr>
            <w:tcW w:w="1693" w:type="dxa"/>
            <w:vAlign w:val="center"/>
          </w:tcPr>
          <w:p w14:paraId="73E1A21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13AE0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8076D5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FFADB6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5BEEF3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8EC7FD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F1AAB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392FAE4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753E050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752D31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F78665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8FA89F7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E8BC6D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357CE3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A8E0E76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6CD847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56044B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4938044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8162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7405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68EE5F9B" w14:textId="77777777" w:rsidTr="00197577">
        <w:trPr>
          <w:jc w:val="center"/>
        </w:trPr>
        <w:tc>
          <w:tcPr>
            <w:tcW w:w="1693" w:type="dxa"/>
            <w:vAlign w:val="center"/>
          </w:tcPr>
          <w:p w14:paraId="7084E1D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D9A22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C2F1F2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6CB7C6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77055B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B94D5E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DDB30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3F2A571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565C83CB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638EC8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0D77C9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5D4975C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7BF75B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713F0C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307FEF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4CC53C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DB7705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15D41B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AE3B2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134A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5152A40" w14:textId="77777777" w:rsidTr="00197577">
        <w:trPr>
          <w:jc w:val="center"/>
        </w:trPr>
        <w:tc>
          <w:tcPr>
            <w:tcW w:w="1693" w:type="dxa"/>
            <w:vAlign w:val="center"/>
          </w:tcPr>
          <w:p w14:paraId="1BD6B53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F20A9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E8E25D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E4F80A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B0759B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40898A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D5A8E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17BD2BB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4F41D840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C11FCD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91EC6E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CC0BE11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4948769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BF9F4E3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F34A299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14EA46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10678B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1052924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34AD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A32A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26B40ACB" w14:textId="77777777" w:rsidTr="00197577">
        <w:trPr>
          <w:jc w:val="center"/>
        </w:trPr>
        <w:tc>
          <w:tcPr>
            <w:tcW w:w="1693" w:type="dxa"/>
            <w:vAlign w:val="center"/>
          </w:tcPr>
          <w:p w14:paraId="380291F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A6C43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9C1514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857396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542EC8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4378E06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4545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6F7507A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77B4B9FC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B4FEAA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3EA47C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DD1B81F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1917B1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52B141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0AF8DC1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9DDEA4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11714C0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427DB4A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75E6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D6E0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5D3DF628" w14:textId="77777777" w:rsidTr="00197577">
        <w:trPr>
          <w:jc w:val="center"/>
        </w:trPr>
        <w:tc>
          <w:tcPr>
            <w:tcW w:w="1693" w:type="dxa"/>
            <w:vAlign w:val="center"/>
          </w:tcPr>
          <w:p w14:paraId="640EE35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335E8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FBE8BE2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C0915F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39CC62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0699D3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C0BD1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4322F61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F47CF5C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0EAD1B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B7B41E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29C0339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634867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81828A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1DC4DD5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BA2C2F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E1D53D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26274E0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E94F5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58C8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17E0192" w14:textId="77777777" w:rsidTr="00197577">
        <w:trPr>
          <w:jc w:val="center"/>
        </w:trPr>
        <w:tc>
          <w:tcPr>
            <w:tcW w:w="1693" w:type="dxa"/>
            <w:vAlign w:val="center"/>
          </w:tcPr>
          <w:p w14:paraId="2D193CD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3EE11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34CF30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A1574E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43244F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078D88E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CA14C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728D0B9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280250C9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BE1FA0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27418B3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886074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68D13FB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E877B3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E8FF933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4580726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0170CC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6F511AA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798BD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73A2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34C6F13F" w14:textId="77777777" w:rsidTr="00197577">
        <w:trPr>
          <w:jc w:val="center"/>
        </w:trPr>
        <w:tc>
          <w:tcPr>
            <w:tcW w:w="1693" w:type="dxa"/>
            <w:vAlign w:val="center"/>
          </w:tcPr>
          <w:p w14:paraId="2A0F020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CC8A2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DDDA17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A87FFC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E6CACA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2A27FBA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ED004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5130140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3C7E57B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5F8FB2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BC6D21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575AF0B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2EC8FCC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F97536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B68B90B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1B8FAE3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721C52C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43A1208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69620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1E2C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66D7C07B" w14:textId="77777777" w:rsidTr="00197577">
        <w:trPr>
          <w:jc w:val="center"/>
        </w:trPr>
        <w:tc>
          <w:tcPr>
            <w:tcW w:w="1693" w:type="dxa"/>
            <w:vAlign w:val="center"/>
          </w:tcPr>
          <w:p w14:paraId="4F21D3C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C5731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4DD53B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9E1277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DB4ACFE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575D6A2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BE713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vAlign w:val="center"/>
          </w:tcPr>
          <w:p w14:paraId="660A78B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14:paraId="3AC6CD1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7B7C54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6018E6C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65B196B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FEAFAA1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49DEDB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9B68A82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7AEC7A0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5D1393A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</w:tcBorders>
            <w:shd w:val="clear" w:color="auto" w:fill="auto"/>
            <w:vAlign w:val="center"/>
          </w:tcPr>
          <w:p w14:paraId="531521F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C61EC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7D51F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57F7B" w:rsidRPr="007237A8" w14:paraId="16A3CD46" w14:textId="77777777" w:rsidTr="00197577">
        <w:trPr>
          <w:jc w:val="center"/>
        </w:trPr>
        <w:tc>
          <w:tcPr>
            <w:tcW w:w="1693" w:type="dxa"/>
            <w:tcBorders>
              <w:bottom w:val="single" w:sz="6" w:space="0" w:color="auto"/>
            </w:tcBorders>
            <w:vAlign w:val="center"/>
          </w:tcPr>
          <w:p w14:paraId="7E000DB0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631A256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</w:r>
            <w:r w:rsidR="00000000"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D1AB69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4DC9415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D29A49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dashed" w:sz="4" w:space="0" w:color="D9D9D9" w:themeColor="background1" w:themeShade="D9"/>
            </w:tcBorders>
            <w:vAlign w:val="center"/>
          </w:tcPr>
          <w:p w14:paraId="619C598C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46243324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970" w:type="dxa"/>
            <w:tcBorders>
              <w:bottom w:val="single" w:sz="6" w:space="0" w:color="auto"/>
            </w:tcBorders>
            <w:vAlign w:val="center"/>
          </w:tcPr>
          <w:p w14:paraId="75CAB96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nil"/>
            </w:tcBorders>
            <w:vAlign w:val="center"/>
          </w:tcPr>
          <w:p w14:paraId="7D378FA3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578E5DB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0BAE3F47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36BE3BB1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B04D848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43EA19F9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1559" w:type="dxa"/>
            <w:tcBorders>
              <w:left w:val="single" w:sz="36" w:space="0" w:color="auto"/>
              <w:bottom w:val="single" w:sz="6" w:space="0" w:color="auto"/>
              <w:right w:val="single" w:sz="36" w:space="0" w:color="auto"/>
            </w:tcBorders>
            <w:vAlign w:val="center"/>
          </w:tcPr>
          <w:p w14:paraId="06F33ACE" w14:textId="77777777" w:rsidR="00757F7B" w:rsidRPr="007237A8" w:rsidRDefault="00757F7B" w:rsidP="0019757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Date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:</w:t>
            </w:r>
          </w:p>
          <w:p w14:paraId="3C23A00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  <w:p w14:paraId="3DBF8A1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proofErr w:type="spellStart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>am</w:t>
            </w:r>
            <w:proofErr w:type="spellEnd"/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</w:t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</w:r>
            <w:r w:rsidR="00000000">
              <w:rPr>
                <w:rFonts w:ascii="MS Gothic" w:eastAsia="MS Gothic" w:hAnsi="MS Gothic" w:cstheme="minorHAnsi"/>
                <w:sz w:val="18"/>
                <w:szCs w:val="20"/>
              </w:rPr>
              <w:fldChar w:fldCharType="separate"/>
            </w:r>
            <w:r>
              <w:rPr>
                <w:rFonts w:ascii="MS Gothic" w:eastAsia="MS Gothic" w:hAnsi="MS Gothic" w:cstheme="minorHAnsi"/>
                <w:sz w:val="18"/>
                <w:szCs w:val="20"/>
              </w:rPr>
              <w:fldChar w:fldCharType="end"/>
            </w:r>
            <w:r w:rsidRPr="007237A8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 pm</w:t>
            </w:r>
          </w:p>
        </w:tc>
        <w:tc>
          <w:tcPr>
            <w:tcW w:w="732" w:type="dxa"/>
            <w:tcBorders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14:paraId="78220BEA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62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159B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9B00D" w14:textId="77777777" w:rsidR="00757F7B" w:rsidRPr="007237A8" w:rsidRDefault="00757F7B" w:rsidP="001975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</w:tbl>
    <w:p w14:paraId="2506B526" w14:textId="77777777" w:rsidR="00757F7B" w:rsidRDefault="00757F7B" w:rsidP="00757F7B">
      <w:pPr>
        <w:pStyle w:val="TextTable"/>
        <w:spacing w:before="0" w:after="60"/>
        <w:ind w:left="360" w:hanging="360"/>
        <w:rPr>
          <w:rFonts w:asciiTheme="minorHAnsi" w:hAnsiTheme="minorHAnsi" w:cstheme="minorHAnsi"/>
          <w:b/>
          <w:sz w:val="18"/>
        </w:rPr>
      </w:pPr>
    </w:p>
    <w:p w14:paraId="0D60278F" w14:textId="4CBD393A" w:rsidR="00757F7B" w:rsidRPr="00B9783A" w:rsidRDefault="00757F7B" w:rsidP="004F3748">
      <w:pPr>
        <w:pStyle w:val="TextTable"/>
        <w:spacing w:before="0" w:after="60"/>
        <w:ind w:left="284" w:hanging="284"/>
        <w:rPr>
          <w:rFonts w:asciiTheme="minorHAnsi" w:hAnsiTheme="minorHAnsi" w:cstheme="minorHAnsi"/>
          <w:sz w:val="18"/>
        </w:rPr>
      </w:pPr>
      <w:proofErr w:type="gramStart"/>
      <w:r w:rsidRPr="00B9783A">
        <w:rPr>
          <w:rFonts w:asciiTheme="minorHAnsi" w:hAnsiTheme="minorHAnsi" w:cstheme="minorHAnsi"/>
          <w:b/>
          <w:sz w:val="18"/>
        </w:rPr>
        <w:t>a</w:t>
      </w:r>
      <w:proofErr w:type="gramEnd"/>
      <w:r w:rsidRPr="00B9783A">
        <w:rPr>
          <w:rFonts w:asciiTheme="minorHAnsi" w:hAnsiTheme="minorHAnsi" w:cstheme="minorHAnsi"/>
          <w:b/>
          <w:sz w:val="18"/>
        </w:rPr>
        <w:t> :</w:t>
      </w:r>
      <w:r w:rsidR="004F3748">
        <w:rPr>
          <w:rFonts w:asciiTheme="minorHAnsi" w:hAnsiTheme="minorHAnsi" w:cstheme="minorHAnsi"/>
          <w:b/>
          <w:sz w:val="18"/>
        </w:rPr>
        <w:t xml:space="preserve"> </w:t>
      </w:r>
      <w:r w:rsidRPr="00B9783A">
        <w:rPr>
          <w:rFonts w:asciiTheme="minorHAnsi" w:hAnsiTheme="minorHAnsi" w:cstheme="minorHAnsi"/>
          <w:b/>
          <w:sz w:val="18"/>
        </w:rPr>
        <w:t>Épisodes à consigner pour les vaches: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avortement, boiterie, mammite, diarrhée, pneumonie, décès</w:t>
      </w:r>
      <w:r w:rsidRPr="00B9783A">
        <w:rPr>
          <w:rFonts w:asciiTheme="minorHAnsi" w:hAnsiTheme="minorHAnsi" w:cstheme="minorHAnsi"/>
          <w:sz w:val="18"/>
        </w:rPr>
        <w:t xml:space="preserve">. </w:t>
      </w:r>
      <w:r w:rsidRPr="00B9783A">
        <w:rPr>
          <w:rFonts w:asciiTheme="minorHAnsi" w:hAnsiTheme="minorHAnsi" w:cstheme="minorHAnsi"/>
          <w:b/>
          <w:sz w:val="18"/>
        </w:rPr>
        <w:t>Épisodes à consigner pour les veaux :</w:t>
      </w:r>
      <w:r w:rsidRPr="00B9783A">
        <w:rPr>
          <w:rFonts w:asciiTheme="minorHAnsi" w:hAnsiTheme="minorHAnsi" w:cstheme="minorHAnsi"/>
          <w:sz w:val="18"/>
        </w:rPr>
        <w:t xml:space="preserve"> </w:t>
      </w:r>
      <w:r w:rsidRPr="00B9783A">
        <w:rPr>
          <w:sz w:val="18"/>
        </w:rPr>
        <w:t>diarrhée, pneumonie, décès. La consignation des épisodes de maladie n’est pas obligatoire avant le 1</w:t>
      </w:r>
      <w:r w:rsidRPr="00B9783A">
        <w:rPr>
          <w:sz w:val="18"/>
          <w:vertAlign w:val="superscript"/>
        </w:rPr>
        <w:t>er</w:t>
      </w:r>
      <w:r w:rsidRPr="00B9783A">
        <w:rPr>
          <w:sz w:val="18"/>
        </w:rPr>
        <w:t xml:space="preserve"> septembre 2019.</w:t>
      </w:r>
    </w:p>
    <w:p w14:paraId="3CDA47A1" w14:textId="5837FD73" w:rsidR="00757F7B" w:rsidRPr="00B9783A" w:rsidRDefault="00757F7B" w:rsidP="004F3748">
      <w:pPr>
        <w:pStyle w:val="TextTable"/>
        <w:spacing w:before="0" w:after="60"/>
        <w:ind w:left="284" w:hanging="284"/>
        <w:rPr>
          <w:sz w:val="18"/>
        </w:rPr>
      </w:pPr>
      <w:proofErr w:type="gramStart"/>
      <w:r w:rsidRPr="00B9783A">
        <w:rPr>
          <w:b/>
          <w:sz w:val="18"/>
        </w:rPr>
        <w:t>b</w:t>
      </w:r>
      <w:proofErr w:type="gramEnd"/>
      <w:r w:rsidRPr="00B9783A">
        <w:rPr>
          <w:b/>
          <w:sz w:val="18"/>
        </w:rPr>
        <w:t> : Voie d’administration</w:t>
      </w:r>
      <w:r w:rsidRPr="00B9783A">
        <w:rPr>
          <w:sz w:val="18"/>
        </w:rPr>
        <w:t xml:space="preserve">   IM = intramusculaire (dans le muscle)  IMM = </w:t>
      </w:r>
      <w:proofErr w:type="spellStart"/>
      <w:r w:rsidRPr="00B9783A">
        <w:rPr>
          <w:sz w:val="18"/>
        </w:rPr>
        <w:t>intramammaire</w:t>
      </w:r>
      <w:proofErr w:type="spellEnd"/>
      <w:r w:rsidRPr="00B9783A">
        <w:rPr>
          <w:sz w:val="18"/>
        </w:rPr>
        <w:t xml:space="preserve"> (dans le pis)  IU = intra-utérine (dans l’utérus)  </w:t>
      </w:r>
      <w:r w:rsidRPr="00B9783A">
        <w:rPr>
          <w:sz w:val="18"/>
        </w:rPr>
        <w:br/>
        <w:t>IV = intraveineuse  (dans une veine)  OR = orale (par la bouche)  SC = sous-cutanée (sous l’épiderme)  TP = topique (sur l’épiderme)</w:t>
      </w:r>
    </w:p>
    <w:p w14:paraId="61216005" w14:textId="5C5F8E74" w:rsidR="00757F7B" w:rsidRPr="004A1AC4" w:rsidRDefault="00757F7B" w:rsidP="004F3748">
      <w:pPr>
        <w:spacing w:after="0" w:line="240" w:lineRule="auto"/>
        <w:ind w:left="284" w:hanging="284"/>
        <w:rPr>
          <w:rFonts w:eastAsia="Times New Roman" w:cs="Times New Roman"/>
          <w:lang w:eastAsia="fr-FR"/>
        </w:rPr>
      </w:pPr>
      <w:proofErr w:type="gramStart"/>
      <w:r w:rsidRPr="004A1AC4">
        <w:rPr>
          <w:rFonts w:ascii="Arial" w:hAnsi="Arial" w:cs="Arial"/>
          <w:b/>
          <w:sz w:val="18"/>
        </w:rPr>
        <w:t>c</w:t>
      </w:r>
      <w:proofErr w:type="gramEnd"/>
      <w:r w:rsidRPr="004A1AC4">
        <w:rPr>
          <w:rFonts w:ascii="Arial" w:hAnsi="Arial" w:cs="Arial"/>
          <w:b/>
          <w:sz w:val="18"/>
        </w:rPr>
        <w:t xml:space="preserve"> : Dépistage des résidus requis seulement pour les nouveaux animaux</w:t>
      </w:r>
      <w:r>
        <w:rPr>
          <w:b/>
          <w:sz w:val="18"/>
        </w:rPr>
        <w:t xml:space="preserve"> </w:t>
      </w:r>
      <w:r w:rsidRPr="004A1AC4">
        <w:rPr>
          <w:rFonts w:ascii="Arial" w:hAnsi="Arial" w:cs="Arial"/>
          <w:sz w:val="18"/>
        </w:rPr>
        <w:t>ou une déclaration du vendeur</w:t>
      </w:r>
      <w:r>
        <w:rPr>
          <w:rFonts w:ascii="Arial" w:hAnsi="Arial" w:cs="Arial"/>
          <w:sz w:val="18"/>
        </w:rPr>
        <w:t>.</w:t>
      </w:r>
    </w:p>
    <w:sectPr w:rsidR="00757F7B" w:rsidRPr="004A1AC4" w:rsidSect="00D6652B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228" w:right="1138" w:bottom="1008" w:left="1138" w:header="706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95CEB" w14:textId="77777777" w:rsidR="00BC252A" w:rsidRDefault="00BC252A">
      <w:pPr>
        <w:spacing w:line="240" w:lineRule="auto"/>
      </w:pPr>
      <w:r>
        <w:separator/>
      </w:r>
    </w:p>
    <w:p w14:paraId="286EA526" w14:textId="77777777" w:rsidR="00BC252A" w:rsidRDefault="00BC252A"/>
    <w:p w14:paraId="37C26D5C" w14:textId="77777777" w:rsidR="00BC252A" w:rsidRDefault="00BC252A" w:rsidP="00754228"/>
    <w:p w14:paraId="38EA31FF" w14:textId="77777777" w:rsidR="00BC252A" w:rsidRDefault="00BC252A"/>
  </w:endnote>
  <w:endnote w:type="continuationSeparator" w:id="0">
    <w:p w14:paraId="3589A976" w14:textId="77777777" w:rsidR="00BC252A" w:rsidRDefault="00BC252A">
      <w:pPr>
        <w:spacing w:line="240" w:lineRule="auto"/>
      </w:pPr>
      <w:r>
        <w:continuationSeparator/>
      </w:r>
    </w:p>
    <w:p w14:paraId="7D36D520" w14:textId="77777777" w:rsidR="00BC252A" w:rsidRDefault="00BC252A"/>
    <w:p w14:paraId="3B9B34D8" w14:textId="77777777" w:rsidR="00BC252A" w:rsidRDefault="00BC252A" w:rsidP="00754228"/>
    <w:p w14:paraId="4C472500" w14:textId="77777777" w:rsidR="00BC252A" w:rsidRDefault="00BC2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utura Bk BT">
    <w:altName w:val="Times New Roman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altName w:val="Wingdings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3BED" w14:textId="77777777" w:rsidR="00D6652B" w:rsidRPr="00C403B1" w:rsidRDefault="00D6652B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B9783A" w:rsidRPr="00DB35BD" w:rsidRDefault="00B9783A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F3F2" w14:textId="77777777" w:rsidR="00BC252A" w:rsidRDefault="00BC252A">
      <w:r>
        <w:separator/>
      </w:r>
    </w:p>
  </w:footnote>
  <w:footnote w:type="continuationSeparator" w:id="0">
    <w:p w14:paraId="406ED696" w14:textId="77777777" w:rsidR="00BC252A" w:rsidRDefault="00BC252A">
      <w:pPr>
        <w:spacing w:line="240" w:lineRule="auto"/>
      </w:pPr>
      <w:r>
        <w:continuationSeparator/>
      </w:r>
    </w:p>
    <w:p w14:paraId="772B1793" w14:textId="77777777" w:rsidR="00BC252A" w:rsidRDefault="00BC252A"/>
    <w:p w14:paraId="4B344F7F" w14:textId="77777777" w:rsidR="00BC252A" w:rsidRDefault="00BC252A" w:rsidP="00754228"/>
    <w:p w14:paraId="30DAA6F6" w14:textId="77777777" w:rsidR="00BC252A" w:rsidRDefault="00BC2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1C003DC5" w:rsidR="00B9783A" w:rsidRDefault="000C1EC5">
    <w:pPr>
      <w:pStyle w:val="Header"/>
    </w:pPr>
    <w:r w:rsidRPr="00D6652B">
      <w:rPr>
        <w:noProof/>
      </w:rPr>
      <w:drawing>
        <wp:anchor distT="0" distB="0" distL="114300" distR="114300" simplePos="0" relativeHeight="251660288" behindDoc="1" locked="0" layoutInCell="1" allowOverlap="1" wp14:anchorId="1C58F01A" wp14:editId="00A7BAD6">
          <wp:simplePos x="0" y="0"/>
          <wp:positionH relativeFrom="column">
            <wp:posOffset>0</wp:posOffset>
          </wp:positionH>
          <wp:positionV relativeFrom="paragraph">
            <wp:posOffset>-15240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652B">
      <w:rPr>
        <w:noProof/>
      </w:rPr>
      <w:drawing>
        <wp:anchor distT="0" distB="0" distL="114300" distR="114300" simplePos="0" relativeHeight="251659264" behindDoc="0" locked="0" layoutInCell="1" allowOverlap="1" wp14:anchorId="54433F2B" wp14:editId="11799722">
          <wp:simplePos x="0" y="0"/>
          <wp:positionH relativeFrom="column">
            <wp:posOffset>7526020</wp:posOffset>
          </wp:positionH>
          <wp:positionV relativeFrom="paragraph">
            <wp:posOffset>-200286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871976">
    <w:abstractNumId w:val="0"/>
  </w:num>
  <w:num w:numId="2" w16cid:durableId="208152668">
    <w:abstractNumId w:val="3"/>
  </w:num>
  <w:num w:numId="3" w16cid:durableId="1253394691">
    <w:abstractNumId w:val="2"/>
  </w:num>
  <w:num w:numId="4" w16cid:durableId="673190174">
    <w:abstractNumId w:val="12"/>
  </w:num>
  <w:num w:numId="5" w16cid:durableId="2110541434">
    <w:abstractNumId w:val="8"/>
  </w:num>
  <w:num w:numId="6" w16cid:durableId="799955177">
    <w:abstractNumId w:val="25"/>
  </w:num>
  <w:num w:numId="7" w16cid:durableId="1033727616">
    <w:abstractNumId w:val="39"/>
  </w:num>
  <w:num w:numId="8" w16cid:durableId="1302997457">
    <w:abstractNumId w:val="23"/>
  </w:num>
  <w:num w:numId="9" w16cid:durableId="1738161821">
    <w:abstractNumId w:val="24"/>
  </w:num>
  <w:num w:numId="10" w16cid:durableId="1483616750">
    <w:abstractNumId w:val="11"/>
  </w:num>
  <w:num w:numId="11" w16cid:durableId="145890973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654452787">
    <w:abstractNumId w:val="28"/>
  </w:num>
  <w:num w:numId="13" w16cid:durableId="1949728489">
    <w:abstractNumId w:val="6"/>
  </w:num>
  <w:num w:numId="14" w16cid:durableId="1109202812">
    <w:abstractNumId w:val="27"/>
  </w:num>
  <w:num w:numId="15" w16cid:durableId="515508780">
    <w:abstractNumId w:val="38"/>
  </w:num>
  <w:num w:numId="16" w16cid:durableId="1078668532">
    <w:abstractNumId w:val="19"/>
  </w:num>
  <w:num w:numId="17" w16cid:durableId="1056314351">
    <w:abstractNumId w:val="29"/>
  </w:num>
  <w:num w:numId="18" w16cid:durableId="537860941">
    <w:abstractNumId w:val="33"/>
  </w:num>
  <w:num w:numId="19" w16cid:durableId="347485349">
    <w:abstractNumId w:val="37"/>
  </w:num>
  <w:num w:numId="20" w16cid:durableId="94401480">
    <w:abstractNumId w:val="26"/>
  </w:num>
  <w:num w:numId="21" w16cid:durableId="874077206">
    <w:abstractNumId w:val="31"/>
  </w:num>
  <w:num w:numId="22" w16cid:durableId="634144739">
    <w:abstractNumId w:val="35"/>
  </w:num>
  <w:num w:numId="23" w16cid:durableId="1098910821">
    <w:abstractNumId w:val="32"/>
  </w:num>
  <w:num w:numId="24" w16cid:durableId="1339239072">
    <w:abstractNumId w:val="4"/>
  </w:num>
  <w:num w:numId="25" w16cid:durableId="1961916289">
    <w:abstractNumId w:val="9"/>
  </w:num>
  <w:num w:numId="26" w16cid:durableId="1432700796">
    <w:abstractNumId w:val="40"/>
  </w:num>
  <w:num w:numId="27" w16cid:durableId="398749250">
    <w:abstractNumId w:val="36"/>
  </w:num>
  <w:num w:numId="28" w16cid:durableId="1241014427">
    <w:abstractNumId w:val="18"/>
  </w:num>
  <w:num w:numId="29" w16cid:durableId="1722365269">
    <w:abstractNumId w:val="15"/>
  </w:num>
  <w:num w:numId="30" w16cid:durableId="1050034981">
    <w:abstractNumId w:val="20"/>
  </w:num>
  <w:num w:numId="31" w16cid:durableId="2146658566">
    <w:abstractNumId w:val="17"/>
  </w:num>
  <w:num w:numId="32" w16cid:durableId="696780452">
    <w:abstractNumId w:val="16"/>
  </w:num>
  <w:num w:numId="33" w16cid:durableId="1878272213">
    <w:abstractNumId w:val="30"/>
  </w:num>
  <w:num w:numId="34" w16cid:durableId="793331939">
    <w:abstractNumId w:val="10"/>
  </w:num>
  <w:num w:numId="35" w16cid:durableId="760566682">
    <w:abstractNumId w:val="21"/>
  </w:num>
  <w:num w:numId="36" w16cid:durableId="696851217">
    <w:abstractNumId w:val="5"/>
  </w:num>
  <w:num w:numId="37" w16cid:durableId="212815695">
    <w:abstractNumId w:val="13"/>
  </w:num>
  <w:num w:numId="38" w16cid:durableId="1247418180">
    <w:abstractNumId w:val="14"/>
  </w:num>
  <w:num w:numId="39" w16cid:durableId="93745566">
    <w:abstractNumId w:val="22"/>
  </w:num>
  <w:num w:numId="40" w16cid:durableId="146635225">
    <w:abstractNumId w:val="34"/>
  </w:num>
  <w:num w:numId="41" w16cid:durableId="1894191536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485D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3997"/>
    <w:rsid w:val="00086E08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269C"/>
    <w:rsid w:val="000A4BAB"/>
    <w:rsid w:val="000A6FF4"/>
    <w:rsid w:val="000B3DEE"/>
    <w:rsid w:val="000B7696"/>
    <w:rsid w:val="000C1B8A"/>
    <w:rsid w:val="000C1EC5"/>
    <w:rsid w:val="000C4FDC"/>
    <w:rsid w:val="000D6B63"/>
    <w:rsid w:val="000E2692"/>
    <w:rsid w:val="000E3AF9"/>
    <w:rsid w:val="000E48B9"/>
    <w:rsid w:val="000E49C6"/>
    <w:rsid w:val="000E687A"/>
    <w:rsid w:val="000F0103"/>
    <w:rsid w:val="000F1015"/>
    <w:rsid w:val="00110EB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75720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164B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1AC4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3748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0D37"/>
    <w:rsid w:val="0065245B"/>
    <w:rsid w:val="00652DF8"/>
    <w:rsid w:val="00662450"/>
    <w:rsid w:val="006652C4"/>
    <w:rsid w:val="00665F77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52DB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20DE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57F7B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869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84023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37F3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4E1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154A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0C23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17CC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9783A"/>
    <w:rsid w:val="00BA49A8"/>
    <w:rsid w:val="00BB5D2C"/>
    <w:rsid w:val="00BB61B5"/>
    <w:rsid w:val="00BB7E03"/>
    <w:rsid w:val="00BC1958"/>
    <w:rsid w:val="00BC252A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31DB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52B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B7C22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5CAA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0A78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6652B"/>
    <w:pPr>
      <w:keepNext/>
      <w:keepLines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D6652B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1723A-E8A5-234C-A835-F4BBEC06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1655</Words>
  <Characters>9437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2</cp:revision>
  <cp:lastPrinted>2017-08-14T14:41:00Z</cp:lastPrinted>
  <dcterms:created xsi:type="dcterms:W3CDTF">2023-07-05T23:02:00Z</dcterms:created>
  <dcterms:modified xsi:type="dcterms:W3CDTF">2023-07-05T23:02:00Z</dcterms:modified>
</cp:coreProperties>
</file>